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bCs/>
          <w:snapToGrid w:val="0"/>
          <w:color w:val="000000"/>
          <w:sz w:val="28"/>
          <w:szCs w:val="28"/>
          <w:highlight w:val="none"/>
          <w:lang w:val="en-US" w:eastAsia="zh-CN"/>
        </w:rPr>
        <w:t>20240168</w:t>
      </w: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w:t>
      </w:r>
      <w:r>
        <w:rPr>
          <w:rFonts w:hint="eastAsia" w:ascii="仿宋_GB2312" w:hAnsi="仿宋_GB2312" w:eastAsia="仿宋_GB2312" w:cs="仿宋_GB2312"/>
          <w:color w:val="000000"/>
          <w:sz w:val="44"/>
          <w:szCs w:val="44"/>
          <w:highlight w:val="none"/>
          <w:lang w:val="en-US" w:eastAsia="zh-CN"/>
        </w:rPr>
        <w:t>文件</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both"/>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28"/>
          <w:szCs w:val="28"/>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bCs w:val="0"/>
          <w:snapToGrid w:val="0"/>
          <w:color w:val="000000"/>
          <w:sz w:val="28"/>
          <w:szCs w:val="28"/>
          <w:highlight w:val="none"/>
        </w:rPr>
      </w:pPr>
      <w:r>
        <w:rPr>
          <w:rFonts w:hint="eastAsia" w:ascii="仿宋_GB2312" w:hAnsi="仿宋_GB2312" w:eastAsia="仿宋_GB2312" w:cs="仿宋_GB2312"/>
          <w:b/>
          <w:bCs w:val="0"/>
          <w:snapToGrid w:val="0"/>
          <w:color w:val="000000"/>
          <w:sz w:val="28"/>
          <w:szCs w:val="28"/>
          <w:highlight w:val="none"/>
          <w:lang w:val="en-US" w:eastAsia="zh-CN"/>
        </w:rPr>
        <w:t>2024</w:t>
      </w:r>
      <w:r>
        <w:rPr>
          <w:rFonts w:hint="eastAsia" w:ascii="仿宋_GB2312" w:hAnsi="仿宋_GB2312" w:eastAsia="仿宋_GB2312" w:cs="仿宋_GB2312"/>
          <w:b/>
          <w:bCs w:val="0"/>
          <w:snapToGrid w:val="0"/>
          <w:color w:val="000000"/>
          <w:sz w:val="28"/>
          <w:szCs w:val="28"/>
          <w:highlight w:val="none"/>
          <w:lang w:eastAsia="zh-CN"/>
        </w:rPr>
        <w:t>年</w:t>
      </w:r>
      <w:r>
        <w:rPr>
          <w:rFonts w:hint="eastAsia" w:ascii="仿宋_GB2312" w:hAnsi="仿宋_GB2312" w:eastAsia="仿宋_GB2312" w:cs="仿宋_GB2312"/>
          <w:b/>
          <w:bCs w:val="0"/>
          <w:snapToGrid w:val="0"/>
          <w:color w:val="000000"/>
          <w:sz w:val="28"/>
          <w:szCs w:val="28"/>
          <w:highlight w:val="none"/>
          <w:lang w:val="en-US" w:eastAsia="zh-CN"/>
        </w:rPr>
        <w:t>8</w:t>
      </w:r>
      <w:r>
        <w:rPr>
          <w:rFonts w:hint="eastAsia" w:ascii="仿宋_GB2312" w:hAnsi="仿宋_GB2312" w:eastAsia="仿宋_GB2312" w:cs="仿宋_GB2312"/>
          <w:b/>
          <w:bCs w:val="0"/>
          <w:snapToGrid w:val="0"/>
          <w:color w:val="000000"/>
          <w:sz w:val="28"/>
          <w:szCs w:val="28"/>
          <w:highlight w:val="none"/>
        </w:rPr>
        <w:t>月</w:t>
      </w:r>
      <w:r>
        <w:rPr>
          <w:rFonts w:hint="eastAsia" w:ascii="仿宋_GB2312" w:hAnsi="仿宋_GB2312" w:eastAsia="仿宋_GB2312" w:cs="仿宋_GB2312"/>
          <w:b/>
          <w:bCs w:val="0"/>
          <w:snapToGrid w:val="0"/>
          <w:color w:val="000000"/>
          <w:sz w:val="28"/>
          <w:szCs w:val="28"/>
          <w:highlight w:val="none"/>
          <w:lang w:val="en-US" w:eastAsia="zh-CN"/>
        </w:rPr>
        <w:t>2</w:t>
      </w:r>
      <w:r>
        <w:rPr>
          <w:rFonts w:hint="eastAsia" w:ascii="仿宋_GB2312" w:hAnsi="仿宋_GB2312" w:eastAsia="仿宋_GB2312" w:cs="仿宋_GB2312"/>
          <w:b/>
          <w:bCs w:val="0"/>
          <w:snapToGrid w:val="0"/>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28"/>
          <w:szCs w:val="28"/>
          <w:highlight w:val="none"/>
        </w:rPr>
        <w:br w:type="page"/>
      </w:r>
      <w:r>
        <w:rPr>
          <w:rFonts w:hint="eastAsia" w:ascii="仿宋_GB2312" w:hAnsi="仿宋_GB2312" w:eastAsia="仿宋_GB2312" w:cs="仿宋_GB2312"/>
          <w:b/>
          <w:bCs/>
          <w:snapToGrid w:val="0"/>
          <w:color w:val="000000"/>
          <w:sz w:val="32"/>
          <w:szCs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28"/>
          <w:szCs w:val="28"/>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专用于江苏常熟农村商业银行股份有限公司本次“mPaas鸿蒙化改造项目”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snapToGrid w:val="0"/>
          <w:sz w:val="28"/>
          <w:szCs w:val="28"/>
          <w:highlight w:val="none"/>
        </w:rPr>
        <w:t>第一部分</w:t>
      </w:r>
      <w:r>
        <w:rPr>
          <w:rFonts w:hint="eastAsia" w:ascii="仿宋_GB2312" w:hAnsi="仿宋_GB2312" w:eastAsia="仿宋_GB2312" w:cs="仿宋_GB2312"/>
          <w:b/>
          <w:snapToGrid w:val="0"/>
          <w:sz w:val="28"/>
          <w:szCs w:val="28"/>
          <w:highlight w:val="none"/>
          <w:lang w:val="en-US" w:eastAsia="zh-CN"/>
        </w:rPr>
        <w:t xml:space="preserve">  </w:t>
      </w:r>
      <w:r>
        <w:rPr>
          <w:rFonts w:hint="eastAsia" w:ascii="仿宋_GB2312" w:hAnsi="仿宋_GB2312" w:eastAsia="仿宋_GB2312" w:cs="仿宋_GB2312"/>
          <w:b/>
          <w:snapToGrid w:val="0"/>
          <w:sz w:val="28"/>
          <w:szCs w:val="28"/>
          <w:highlight w:val="none"/>
        </w:rPr>
        <w:t>投标</w:t>
      </w:r>
      <w:bookmarkStart w:id="0" w:name="投标邀请函"/>
      <w:bookmarkEnd w:id="0"/>
      <w:r>
        <w:rPr>
          <w:rFonts w:hint="eastAsia" w:ascii="仿宋_GB2312" w:hAnsi="仿宋_GB2312" w:eastAsia="仿宋_GB2312" w:cs="仿宋_GB2312"/>
          <w:b/>
          <w:snapToGrid w:val="0"/>
          <w:sz w:val="28"/>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根据江苏常熟农村商业银行股份有限公司业务发展需求，现就</w:t>
      </w:r>
      <w:r>
        <w:rPr>
          <w:rFonts w:hint="eastAsia" w:ascii="仿宋_GB2312" w:hAnsi="仿宋_GB2312" w:eastAsia="仿宋_GB2312" w:cs="仿宋_GB2312"/>
          <w:snapToGrid w:val="0"/>
          <w:color w:val="000000"/>
          <w:sz w:val="28"/>
          <w:szCs w:val="28"/>
          <w:highlight w:val="none"/>
          <w:lang w:eastAsia="zh-CN"/>
        </w:rPr>
        <w:t>我行</w:t>
      </w:r>
      <w:r>
        <w:rPr>
          <w:rFonts w:hint="eastAsia" w:ascii="仿宋_GB2312" w:hAnsi="仿宋_GB2312" w:eastAsia="仿宋_GB2312" w:cs="仿宋_GB2312"/>
          <w:snapToGrid w:val="0"/>
          <w:color w:val="000000"/>
          <w:sz w:val="28"/>
          <w:szCs w:val="28"/>
          <w:highlight w:val="none"/>
        </w:rPr>
        <w:t>“mPaas鸿蒙化改造项目”进行招标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20240168</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szCs w:val="28"/>
          <w:highlight w:val="none"/>
        </w:rPr>
        <w:t>江苏常熟农村商业银行股份有限公司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snapToGrid w:val="0"/>
          <w:color w:val="000000"/>
          <w:sz w:val="28"/>
          <w:szCs w:val="28"/>
          <w:highlight w:val="none"/>
          <w:lang w:val="en-US" w:eastAsia="zh-CN"/>
        </w:rPr>
        <w:t>江苏省苏州市苏州工业园区直属镇东长路88号</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08</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05</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08</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26</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Chars="0" w:right="0" w:rightChars="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投标</w:t>
      </w: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项目</w:t>
      </w:r>
      <w:r>
        <w:rPr>
          <w:rFonts w:hint="eastAsia" w:ascii="仿宋_GB2312" w:hAnsi="仿宋_GB2312" w:eastAsia="仿宋_GB2312" w:cs="仿宋_GB2312"/>
          <w:kern w:val="0"/>
          <w:sz w:val="28"/>
          <w:szCs w:val="28"/>
          <w:highlight w:val="none"/>
        </w:rPr>
        <w:t>联系人：</w:t>
      </w:r>
      <w:r>
        <w:rPr>
          <w:rFonts w:hint="eastAsia" w:ascii="仿宋_GB2312" w:hAnsi="仿宋_GB2312" w:eastAsia="仿宋_GB2312" w:cs="仿宋_GB2312"/>
          <w:kern w:val="0"/>
          <w:sz w:val="28"/>
          <w:szCs w:val="28"/>
          <w:highlight w:val="none"/>
          <w:lang w:val="en-US" w:eastAsia="zh-CN"/>
        </w:rPr>
        <w:t>张鹏华</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lang w:val="en-US" w:eastAsia="zh-CN"/>
        </w:rPr>
        <w:t>18606206738</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投标联系人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i w:val="0"/>
          <w:iCs w:val="0"/>
          <w:snapToGrid w:val="0"/>
          <w:color w:val="000000"/>
          <w:sz w:val="28"/>
          <w:szCs w:val="28"/>
          <w:highlight w:val="none"/>
          <w:lang w:eastAsia="zh-CN"/>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p>
    <w:p>
      <w:pPr>
        <w:autoSpaceDE w:val="0"/>
        <w:autoSpaceDN w:val="0"/>
        <w:adjustRightInd w:val="0"/>
        <w:spacing w:after="240" w:line="560" w:lineRule="atLeast"/>
        <w:ind w:firstLine="624"/>
        <w:jc w:val="righ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u w:val="single"/>
          <w:lang w:eastAsia="zh-CN"/>
        </w:rPr>
        <w:t>mPaas鸿蒙化改造项目</w:t>
      </w:r>
      <w:r>
        <w:rPr>
          <w:rFonts w:hint="eastAsia" w:ascii="仿宋_GB2312" w:hAnsi="仿宋_GB2312" w:eastAsia="仿宋_GB2312" w:cs="仿宋_GB2312"/>
          <w:snapToGrid w:val="0"/>
          <w:color w:val="000000"/>
          <w:sz w:val="28"/>
          <w:szCs w:val="28"/>
          <w:highlight w:val="none"/>
        </w:rPr>
        <w:t>”而进行的公开</w:t>
      </w:r>
      <w:r>
        <w:rPr>
          <w:rFonts w:hint="eastAsia" w:ascii="仿宋_GB2312" w:hAnsi="仿宋_GB2312" w:eastAsia="仿宋_GB2312" w:cs="仿宋_GB2312"/>
          <w:snapToGrid w:val="0"/>
          <w:color w:val="000000"/>
          <w:sz w:val="28"/>
          <w:szCs w:val="28"/>
          <w:highlight w:val="none"/>
          <w:lang w:val="en-US" w:eastAsia="zh-CN"/>
        </w:rPr>
        <w:t>招标</w:t>
      </w:r>
      <w:r>
        <w:rPr>
          <w:rFonts w:hint="eastAsia" w:ascii="仿宋_GB2312" w:hAnsi="仿宋_GB2312" w:eastAsia="仿宋_GB2312" w:cs="仿宋_GB2312"/>
          <w:snapToGrid w:val="0"/>
          <w:color w:val="000000"/>
          <w:sz w:val="28"/>
          <w:szCs w:val="28"/>
          <w:highlight w:val="none"/>
        </w:rPr>
        <w:t>。</w:t>
      </w:r>
    </w:p>
    <w:p>
      <w:pPr>
        <w:pStyle w:val="4"/>
        <w:numPr>
          <w:ilvl w:val="0"/>
          <w:numId w:val="3"/>
        </w:numPr>
        <w:spacing w:line="240" w:lineRule="auto"/>
        <w:ind w:firstLine="420" w:firstLineChars="0"/>
        <w:jc w:val="both"/>
        <w:rPr>
          <w:rFonts w:hint="eastAsia" w:ascii="仿宋_GB2312" w:hAnsi="仿宋_GB2312" w:eastAsia="仿宋_GB2312" w:cs="仿宋_GB2312"/>
          <w:b w:val="0"/>
          <w:bCs/>
          <w:snapToGrid w:val="0"/>
          <w:sz w:val="28"/>
          <w:szCs w:val="28"/>
          <w:highlight w:val="none"/>
        </w:rPr>
      </w:pPr>
      <w:r>
        <w:rPr>
          <w:rFonts w:hint="eastAsia" w:ascii="仿宋_GB2312" w:hAnsi="仿宋_GB2312" w:eastAsia="仿宋_GB2312" w:cs="仿宋_GB2312"/>
          <w:b w:val="0"/>
          <w:bCs/>
          <w:snapToGrid w:val="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投标人必须具有良好的经济和技术实力，能够按时提交招标人要求的交付件，并能够及时地提供招标人要求的优质服务</w:t>
      </w:r>
      <w:r>
        <w:rPr>
          <w:rFonts w:hint="eastAsia" w:ascii="仿宋_GB2312" w:hAnsi="仿宋_GB2312" w:eastAsia="仿宋_GB2312" w:cs="仿宋_GB2312"/>
          <w:snapToGrid w:val="0"/>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采购人提出人员需求后5日之内能安排人员上岗，上岗人员需经过基础培训并且通过采购人考核要求</w:t>
      </w:r>
      <w:r>
        <w:rPr>
          <w:rFonts w:hint="eastAsia" w:ascii="仿宋_GB2312" w:hAnsi="仿宋_GB2312" w:eastAsia="仿宋_GB2312" w:cs="仿宋_GB2312"/>
          <w:snapToGrid w:val="0"/>
          <w:color w:val="auto"/>
          <w:sz w:val="28"/>
          <w:szCs w:val="28"/>
          <w:highlight w:val="none"/>
        </w:rPr>
        <w:t>。</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可对已发出的招标文件进行必要的澄清或修改，并将在指定网站上发布更正公告。各投标人应在投标截止时间前关注本招标公告网站上更正公告栏，按规定获取相关信息内容，否则其投标风险由投标人承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招标单位对招标文件作出了澄清、修改的，澄清、修改内容自招标单位发布更正公告发布之时发生效力，有关澄清或者修改的内容为招标文件的组成部分，对所有招标文件收受人均具有约束力。</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投标人一旦参加投标，即被认为接受了本招标文件中的所有内容和规定。</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1</w:t>
      </w:r>
      <w:r>
        <w:rPr>
          <w:rFonts w:hint="eastAsia" w:ascii="仿宋_GB2312" w:hAnsi="仿宋_GB2312" w:eastAsia="仿宋_GB2312" w:cs="仿宋_GB2312"/>
          <w:b/>
          <w:bCs/>
          <w:snapToGrid w:val="0"/>
          <w:sz w:val="28"/>
          <w:szCs w:val="28"/>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2：</w:t>
      </w:r>
      <w:r>
        <w:rPr>
          <w:rFonts w:hint="eastAsia" w:ascii="仿宋_GB2312" w:hAnsi="仿宋_GB2312" w:eastAsia="仿宋_GB2312" w:cs="仿宋_GB2312"/>
          <w:b/>
          <w:bCs/>
          <w:snapToGrid w:val="0"/>
          <w:sz w:val="28"/>
          <w:szCs w:val="28"/>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4</w:t>
      </w:r>
      <w:r>
        <w:rPr>
          <w:rFonts w:hint="eastAsia" w:ascii="仿宋_GB2312" w:hAnsi="仿宋_GB2312" w:eastAsia="仿宋_GB2312" w:cs="仿宋_GB2312"/>
          <w:snapToGrid w:val="0"/>
          <w:sz w:val="24"/>
          <w:szCs w:val="24"/>
          <w:highlight w:val="none"/>
          <w:lang w:val="en-US" w:eastAsia="zh-Hans"/>
        </w:rPr>
        <w:t>）项目进度和质量保障方案。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5</w:t>
      </w:r>
      <w:r>
        <w:rPr>
          <w:rFonts w:hint="eastAsia" w:ascii="仿宋_GB2312" w:hAnsi="仿宋_GB2312" w:eastAsia="仿宋_GB2312" w:cs="仿宋_GB2312"/>
          <w:snapToGrid w:val="0"/>
          <w:sz w:val="24"/>
          <w:szCs w:val="24"/>
          <w:highlight w:val="none"/>
          <w:lang w:val="en-US" w:eastAsia="zh-Hans"/>
        </w:rPr>
        <w:t>）项目风险评估与控制方案。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6</w:t>
      </w: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CN"/>
        </w:rPr>
        <w:t>售后服务与支持</w:t>
      </w:r>
      <w:r>
        <w:rPr>
          <w:rFonts w:hint="eastAsia" w:ascii="仿宋_GB2312" w:hAnsi="仿宋_GB2312" w:eastAsia="仿宋_GB2312" w:cs="仿宋_GB2312"/>
          <w:snapToGrid w:val="0"/>
          <w:sz w:val="24"/>
          <w:szCs w:val="24"/>
          <w:highlight w:val="none"/>
          <w:lang w:val="en-US" w:eastAsia="zh-Hans"/>
        </w:rPr>
        <w:t>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w:t>
      </w:r>
      <w:r>
        <w:rPr>
          <w:rFonts w:hint="eastAsia" w:ascii="仿宋_GB2312" w:hAnsi="仿宋_GB2312" w:eastAsia="仿宋_GB2312" w:cs="仿宋_GB2312"/>
          <w:snapToGrid w:val="0"/>
          <w:sz w:val="24"/>
          <w:szCs w:val="24"/>
          <w:highlight w:val="none"/>
        </w:rPr>
        <w:t>（以加盖公章的合同复印件为准）</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附件11:投标人信用信息查询说明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说明：投标人提供</w:t>
      </w:r>
      <w:r>
        <w:rPr>
          <w:rFonts w:hint="eastAsia" w:ascii="仿宋_GB2312" w:hAnsi="仿宋_GB2312" w:eastAsia="仿宋_GB2312" w:cs="仿宋_GB2312"/>
          <w:snapToGrid w:val="0"/>
          <w:sz w:val="24"/>
          <w:szCs w:val="24"/>
          <w:highlight w:val="none"/>
          <w:lang w:eastAsia="zh-CN"/>
        </w:rPr>
        <w:t>信用信息查询渠道及截止时间、信用信息查询记录和证据留存的具体方式、信用信息的使用规则等，</w:t>
      </w:r>
      <w:r>
        <w:rPr>
          <w:rFonts w:hint="eastAsia" w:ascii="仿宋_GB2312" w:hAnsi="仿宋_GB2312" w:eastAsia="仿宋_GB2312" w:cs="仿宋_GB2312"/>
          <w:snapToGrid w:val="0"/>
          <w:sz w:val="24"/>
          <w:szCs w:val="24"/>
          <w:highlight w:val="none"/>
          <w:lang w:val="en-US" w:eastAsia="zh-CN"/>
        </w:rPr>
        <w:t>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附件12：偏离表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rPr>
        <w:t>投标人应对招标文件中规定的商务及技术部分</w:t>
      </w:r>
      <w:r>
        <w:rPr>
          <w:rFonts w:hint="eastAsia" w:ascii="仿宋_GB2312" w:hAnsi="仿宋_GB2312" w:eastAsia="仿宋_GB2312" w:cs="仿宋_GB2312"/>
          <w:snapToGrid w:val="0"/>
          <w:sz w:val="24"/>
          <w:szCs w:val="24"/>
          <w:highlight w:val="none"/>
          <w:lang w:val="en-US" w:eastAsia="zh-CN"/>
        </w:rPr>
        <w:t>相关</w:t>
      </w:r>
      <w:r>
        <w:rPr>
          <w:rFonts w:hint="eastAsia" w:ascii="仿宋_GB2312" w:hAnsi="仿宋_GB2312" w:eastAsia="仿宋_GB2312" w:cs="仿宋_GB2312"/>
          <w:snapToGrid w:val="0"/>
          <w:sz w:val="24"/>
          <w:szCs w:val="24"/>
          <w:highlight w:val="none"/>
        </w:rPr>
        <w:t>条款的异议逐条提出或根据</w:t>
      </w:r>
      <w:r>
        <w:rPr>
          <w:rFonts w:hint="eastAsia" w:ascii="仿宋_GB2312" w:hAnsi="仿宋_GB2312" w:eastAsia="仿宋_GB2312" w:cs="仿宋_GB2312"/>
          <w:snapToGrid w:val="0"/>
          <w:sz w:val="24"/>
          <w:szCs w:val="24"/>
          <w:highlight w:val="none"/>
          <w:lang w:val="en-US" w:eastAsia="zh-CN"/>
        </w:rPr>
        <w:t>附件</w:t>
      </w:r>
      <w:r>
        <w:rPr>
          <w:rFonts w:hint="eastAsia" w:ascii="仿宋_GB2312" w:hAnsi="仿宋_GB2312" w:eastAsia="仿宋_GB2312" w:cs="仿宋_GB2312"/>
          <w:snapToGrid w:val="0"/>
          <w:sz w:val="24"/>
          <w:szCs w:val="24"/>
          <w:highlight w:val="none"/>
        </w:rPr>
        <w:t>格式提出偏离</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附件13：其他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说明：投标人自愿提供的其他全部文件。</w:t>
      </w:r>
    </w:p>
    <w:p>
      <w:pPr>
        <w:pStyle w:val="4"/>
        <w:numPr>
          <w:ilvl w:val="0"/>
          <w:numId w:val="7"/>
        </w:numPr>
        <w:ind w:firstLine="420" w:firstLineChars="0"/>
        <w:jc w:val="both"/>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bCs/>
          <w:snapToGrid/>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pStyle w:val="4"/>
        <w:numPr>
          <w:ilvl w:val="0"/>
          <w:numId w:val="10"/>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w:t>
      </w:r>
      <w:r>
        <w:rPr>
          <w:rFonts w:hint="eastAsia" w:ascii="仿宋_GB2312" w:hAnsi="仿宋_GB2312" w:eastAsia="仿宋_GB2312" w:cs="仿宋_GB2312"/>
          <w:snapToGrid w:val="0"/>
          <w:color w:val="000000"/>
          <w:kern w:val="2"/>
          <w:sz w:val="28"/>
          <w:szCs w:val="28"/>
          <w:highlight w:val="none"/>
          <w:lang w:val="en-US" w:eastAsia="zh-CN" w:bidi="ar-SA"/>
        </w:rPr>
        <w:t>、投标标段、联系方式（手机号）、邮箱</w:t>
      </w:r>
      <w:r>
        <w:rPr>
          <w:rFonts w:hint="eastAsia" w:ascii="仿宋_GB2312" w:hAnsi="仿宋_GB2312" w:eastAsia="仿宋_GB2312" w:cs="仿宋_GB2312"/>
          <w:snapToGrid w:val="0"/>
          <w:color w:val="000000"/>
          <w:sz w:val="28"/>
          <w:szCs w:val="28"/>
          <w:highlight w:val="none"/>
        </w:rPr>
        <w:t>。</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pStyle w:val="4"/>
        <w:numPr>
          <w:ilvl w:val="0"/>
          <w:numId w:val="10"/>
        </w:numPr>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highlight w:val="none"/>
          <w:u w:val="none"/>
        </w:rPr>
      </w:pPr>
      <w:r>
        <w:rPr>
          <w:rFonts w:hint="eastAsia" w:ascii="仿宋_GB2312" w:hAnsi="仿宋_GB2312" w:eastAsia="仿宋_GB2312" w:cs="仿宋_GB2312"/>
          <w:snapToGrid w:val="0"/>
          <w:color w:val="FF0000"/>
          <w:sz w:val="28"/>
          <w:szCs w:val="28"/>
          <w:highlight w:val="none"/>
          <w:u w:val="none"/>
          <w:lang w:val="en-US" w:eastAsia="zh-CN"/>
        </w:rPr>
        <w:t>本项目无投标保证金。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（1）中标人在收到中标通知书后，无法定正当理由拒签合同协议书或未按招标文件规定提交履约保证金/提供银行履约保函（独立保函）;</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7.非中标候选人，在中标公示期结束后10个工作日内，可办理投标保证金的无息退还。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8.中标人收到中标通知书，并提交履约保证金/提供银行履约保函（独立保函）后，可办理投标保证金的无息退还。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auto"/>
          <w:sz w:val="28"/>
          <w:szCs w:val="28"/>
          <w:highlight w:val="none"/>
        </w:rPr>
        <w:t>招标人对本次招标</w:t>
      </w:r>
      <w:r>
        <w:rPr>
          <w:rFonts w:hint="eastAsia" w:ascii="仿宋_GB2312" w:hAnsi="仿宋_GB2312" w:eastAsia="仿宋_GB2312" w:cs="仿宋_GB2312"/>
          <w:snapToGrid w:val="0"/>
          <w:color w:val="auto"/>
          <w:sz w:val="28"/>
          <w:szCs w:val="28"/>
          <w:highlight w:val="none"/>
          <w:lang w:val="en-US" w:eastAsia="zh-CN"/>
        </w:rPr>
        <w:t>视情况</w:t>
      </w:r>
      <w:r>
        <w:rPr>
          <w:rFonts w:hint="eastAsia" w:ascii="仿宋_GB2312" w:hAnsi="仿宋_GB2312" w:eastAsia="仿宋_GB2312" w:cs="仿宋_GB2312"/>
          <w:snapToGrid w:val="0"/>
          <w:color w:val="auto"/>
          <w:sz w:val="28"/>
          <w:szCs w:val="28"/>
          <w:highlight w:val="none"/>
        </w:rPr>
        <w:t>进行现场开标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开标过程由投标人进行时间不超过</w:t>
      </w:r>
      <w:r>
        <w:rPr>
          <w:rFonts w:hint="eastAsia" w:ascii="仿宋_GB2312" w:hAnsi="仿宋_GB2312" w:eastAsia="仿宋_GB2312" w:cs="仿宋_GB2312"/>
          <w:snapToGrid w:val="0"/>
          <w:color w:val="000000"/>
          <w:sz w:val="28"/>
          <w:szCs w:val="28"/>
          <w:highlight w:val="none"/>
          <w:lang w:val="en-US" w:eastAsia="zh-CN"/>
        </w:rPr>
        <w:t>20</w:t>
      </w:r>
      <w:r>
        <w:rPr>
          <w:rFonts w:hint="eastAsia" w:ascii="仿宋_GB2312" w:hAnsi="仿宋_GB2312" w:eastAsia="仿宋_GB2312" w:cs="仿宋_GB2312"/>
          <w:snapToGrid w:val="0"/>
          <w:color w:val="000000"/>
          <w:sz w:val="28"/>
          <w:szCs w:val="28"/>
          <w:highlight w:val="none"/>
        </w:rPr>
        <w:t>分钟的讲标，必须由此项目的实施项目经理讲标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highlight w:val="none"/>
        </w:rPr>
        <w:t>。</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rPr>
      </w:pPr>
      <w:r>
        <w:rPr>
          <w:rFonts w:hint="eastAsia" w:ascii="仿宋_GB2312" w:hAnsi="仿宋_GB2312" w:eastAsia="仿宋_GB2312" w:cs="仿宋_GB2312"/>
          <w:b w:val="0"/>
          <w:bCs/>
          <w:snapToGrid w:val="0"/>
          <w:color w:val="000000"/>
          <w:sz w:val="28"/>
          <w:szCs w:val="28"/>
          <w:highlight w:val="none"/>
          <w:lang w:val="en-US" w:eastAsia="zh-CN"/>
        </w:rPr>
        <w:t>评标方式</w:t>
      </w:r>
    </w:p>
    <w:p>
      <w:pPr>
        <w:numPr>
          <w:ilvl w:val="-1"/>
          <w:numId w:val="0"/>
        </w:numPr>
        <w:autoSpaceDE w:val="0"/>
        <w:autoSpaceDN w:val="0"/>
        <w:adjustRightInd w:val="0"/>
        <w:spacing w:line="560" w:lineRule="atLeast"/>
        <w:ind w:left="420" w:leftChars="20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 xml:space="preserve">最低评标价法 </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招标人不承诺报价最低者为中标者。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w:t>
      </w:r>
      <w:r>
        <w:rPr>
          <w:rFonts w:hint="eastAsia" w:ascii="仿宋_GB2312" w:hAnsi="仿宋_GB2312" w:eastAsia="仿宋_GB2312" w:cs="仿宋_GB2312"/>
          <w:b/>
          <w:bCs/>
          <w:snapToGrid w:val="0"/>
          <w:color w:val="000000"/>
          <w:sz w:val="28"/>
          <w:szCs w:val="28"/>
          <w:highlight w:val="none"/>
          <w:lang w:eastAsia="zh-CN"/>
        </w:rPr>
        <w:t>、</w:t>
      </w:r>
      <w:r>
        <w:rPr>
          <w:rFonts w:hint="eastAsia" w:ascii="仿宋_GB2312" w:hAnsi="仿宋_GB2312" w:eastAsia="仿宋_GB2312" w:cs="仿宋_GB2312"/>
          <w:b/>
          <w:bCs/>
          <w:snapToGrid w:val="0"/>
          <w:color w:val="000000"/>
          <w:sz w:val="28"/>
          <w:szCs w:val="28"/>
          <w:highlight w:val="none"/>
          <w:lang w:val="en-US" w:eastAsia="zh-CN"/>
        </w:rPr>
        <w:t>履约担保</w:t>
      </w:r>
      <w:r>
        <w:rPr>
          <w:rFonts w:hint="eastAsia" w:ascii="仿宋_GB2312" w:hAnsi="仿宋_GB2312" w:eastAsia="仿宋_GB2312" w:cs="仿宋_GB2312"/>
          <w:b/>
          <w:bCs/>
          <w:snapToGrid w:val="0"/>
          <w:color w:val="000000"/>
          <w:sz w:val="28"/>
          <w:szCs w:val="28"/>
          <w:highlight w:val="none"/>
        </w:rPr>
        <w:t>与签署合同</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4"/>
        <w:numPr>
          <w:ilvl w:val="0"/>
          <w:numId w:val="17"/>
        </w:numPr>
        <w:ind w:firstLine="420" w:firstLineChars="0"/>
        <w:jc w:val="both"/>
        <w:rPr>
          <w:rFonts w:hint="eastAsia" w:ascii="仿宋_GB2312" w:hAnsi="仿宋_GB2312" w:eastAsia="仿宋_GB2312" w:cs="仿宋_GB2312"/>
          <w:b w:val="0"/>
          <w:color w:val="000000"/>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履约担保</w:t>
      </w:r>
    </w:p>
    <w:p>
      <w:pPr>
        <w:numPr>
          <w:ilvl w:val="0"/>
          <w:numId w:val="0"/>
        </w:numPr>
        <w:autoSpaceDE w:val="0"/>
        <w:autoSpaceDN w:val="0"/>
        <w:adjustRightInd w:val="0"/>
        <w:ind w:firstLine="560" w:firstLineChars="200"/>
        <w:rPr>
          <w:rFonts w:hint="eastAsia" w:ascii="仿宋_GB2312" w:hAnsi="仿宋_GB2312" w:eastAsia="仿宋_GB2312" w:cs="仿宋_GB2312"/>
          <w:b w:val="0"/>
          <w:snapToGrid w:val="0"/>
          <w:color w:val="000000"/>
          <w:sz w:val="28"/>
          <w:szCs w:val="28"/>
          <w:highlight w:val="none"/>
          <w:lang w:val="en-US" w:eastAsia="zh-CN"/>
        </w:rPr>
      </w:pPr>
      <w:r>
        <w:rPr>
          <w:rFonts w:hint="eastAsia" w:ascii="仿宋_GB2312" w:hAnsi="仿宋_GB2312" w:eastAsia="仿宋_GB2312" w:cs="仿宋_GB2312"/>
          <w:b w:val="0"/>
          <w:snapToGrid w:val="0"/>
          <w:color w:val="000000"/>
          <w:sz w:val="28"/>
          <w:szCs w:val="28"/>
          <w:highlight w:val="none"/>
          <w:lang w:val="en-US" w:eastAsia="zh-CN"/>
        </w:rPr>
        <w:t xml:space="preserve"> 本项目无履约保证金</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拟签订的合同文本</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合同文本参考附件，实际以最终合同为准。</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合同款的支付方式、时间和条件详见合同相关条款。</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其他未尽事项</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本项目计划选取1家中标单位。</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采购结果延用周期：</w:t>
      </w:r>
      <w:r>
        <w:rPr>
          <w:rFonts w:hint="eastAsia" w:ascii="仿宋_GB2312" w:hAnsi="仿宋_GB2312" w:eastAsia="仿宋_GB2312" w:cs="仿宋_GB2312"/>
          <w:snapToGrid w:val="0"/>
          <w:color w:val="000000"/>
          <w:sz w:val="28"/>
          <w:szCs w:val="28"/>
          <w:highlight w:val="none"/>
          <w:u w:val="single"/>
          <w:lang w:val="en-US" w:eastAsia="zh-CN"/>
        </w:rPr>
        <w:t xml:space="preserve">  3  </w:t>
      </w:r>
      <w:r>
        <w:rPr>
          <w:rFonts w:hint="eastAsia" w:ascii="仿宋_GB2312" w:hAnsi="仿宋_GB2312" w:eastAsia="仿宋_GB2312" w:cs="仿宋_GB2312"/>
          <w:snapToGrid w:val="0"/>
          <w:color w:val="000000"/>
          <w:sz w:val="28"/>
          <w:szCs w:val="28"/>
          <w:highlight w:val="none"/>
          <w:lang w:val="en-US" w:eastAsia="zh-CN"/>
        </w:rPr>
        <w:t>年</w:t>
      </w:r>
    </w:p>
    <w:p>
      <w:pPr>
        <w:numPr>
          <w:ilvl w:val="0"/>
          <w:numId w:val="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ind w:firstLine="2811" w:firstLineChars="1000"/>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第三部分  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2"/>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szCs w:val="28"/>
          <w:highlight w:val="none"/>
        </w:rPr>
        <w:t>愿意按招标文件的规定交纳人民币</w:t>
      </w:r>
      <w:r>
        <w:rPr>
          <w:rFonts w:hint="eastAsia" w:ascii="仿宋_GB2312" w:hAnsi="仿宋_GB2312" w:eastAsia="仿宋_GB2312" w:cs="仿宋_GB2312"/>
          <w:color w:val="000000"/>
          <w:sz w:val="28"/>
          <w:szCs w:val="28"/>
          <w:highlight w:val="none"/>
          <w:lang w:val="en-US" w:eastAsia="zh-CN"/>
        </w:rPr>
        <w:t>(大写)</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元整</w:t>
      </w:r>
      <w:r>
        <w:rPr>
          <w:rFonts w:hint="eastAsia" w:ascii="仿宋_GB2312" w:hAnsi="仿宋_GB2312" w:eastAsia="仿宋_GB2312" w:cs="仿宋_GB2312"/>
          <w:color w:val="000000"/>
          <w:sz w:val="28"/>
          <w:szCs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rPr>
        <w:t>如果我方被确定为中标人，我方愿意按招标文件的规定交纳履约保证金</w:t>
      </w:r>
      <w:r>
        <w:rPr>
          <w:rFonts w:hint="eastAsia" w:ascii="仿宋_GB2312" w:hAnsi="仿宋_GB2312" w:eastAsia="仿宋_GB2312" w:cs="仿宋_GB2312"/>
          <w:color w:val="000000"/>
          <w:sz w:val="28"/>
          <w:szCs w:val="28"/>
          <w:highlight w:val="none"/>
          <w:lang w:val="en-US" w:eastAsia="zh-CN"/>
        </w:rPr>
        <w:t>或向招标人提供受益人为招标人的银行履约保函（独立保函）</w:t>
      </w:r>
      <w:r>
        <w:rPr>
          <w:rFonts w:hint="eastAsia" w:ascii="仿宋_GB2312" w:hAnsi="仿宋_GB2312" w:eastAsia="仿宋_GB2312" w:cs="仿宋_GB2312"/>
          <w:color w:val="000000"/>
          <w:sz w:val="28"/>
          <w:szCs w:val="28"/>
          <w:highlight w:val="none"/>
        </w:rPr>
        <w:t>。且我方如无不可抗力，又未履行招标文件、投标文件和合同条款的，一经查实，我方愿意赔偿由此而造成的一切损失，并同意接受按招标文件的相关要求对我方进行的处理。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w:t>
      </w:r>
      <w:r>
        <w:rPr>
          <w:rFonts w:hint="eastAsia" w:ascii="仿宋_GB2312" w:hAnsi="仿宋_GB2312" w:eastAsia="仿宋_GB2312" w:cs="仿宋_GB2312"/>
          <w:b w:val="0"/>
          <w:snapToGrid w:val="0"/>
          <w:color w:val="000000"/>
          <w:sz w:val="28"/>
          <w:szCs w:val="28"/>
          <w:highlight w:val="none"/>
          <w:lang w:val="en-US" w:eastAsia="zh-CN"/>
        </w:rPr>
        <w:t>定</w:t>
      </w:r>
      <w:r>
        <w:rPr>
          <w:rFonts w:hint="eastAsia" w:ascii="仿宋_GB2312" w:hAnsi="仿宋_GB2312" w:eastAsia="仿宋_GB2312" w:cs="仿宋_GB2312"/>
          <w:b w:val="0"/>
          <w:snapToGrid w:val="0"/>
          <w:color w:val="000000"/>
          <w:sz w:val="28"/>
          <w:szCs w:val="28"/>
          <w:highlight w:val="none"/>
        </w:rPr>
        <w:t>代表授权委托书</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w:t>
      </w:r>
      <w:r>
        <w:rPr>
          <w:rFonts w:hint="eastAsia" w:ascii="仿宋_GB2312" w:hAnsi="仿宋_GB2312" w:eastAsia="仿宋_GB2312" w:cs="仿宋_GB2312"/>
          <w:b/>
          <w:snapToGrid w:val="0"/>
          <w:color w:val="000000"/>
          <w:sz w:val="32"/>
          <w:szCs w:val="32"/>
          <w:highlight w:val="none"/>
          <w:lang w:val="en-US" w:eastAsia="zh-CN"/>
        </w:rPr>
        <w:t>定</w:t>
      </w:r>
      <w:r>
        <w:rPr>
          <w:rFonts w:hint="eastAsia" w:ascii="仿宋_GB2312" w:hAnsi="仿宋_GB2312" w:eastAsia="仿宋_GB2312" w:cs="仿宋_GB2312"/>
          <w:b/>
          <w:snapToGrid w:val="0"/>
          <w:color w:val="000000"/>
          <w:sz w:val="32"/>
          <w:szCs w:val="32"/>
          <w:highlight w:val="none"/>
        </w:rPr>
        <w:t>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w:t>
      </w:r>
      <w:r>
        <w:rPr>
          <w:rFonts w:hint="eastAsia" w:ascii="仿宋_GB2312" w:hAnsi="仿宋_GB2312" w:eastAsia="仿宋_GB2312" w:cs="仿宋_GB2312"/>
          <w:b/>
          <w:bCs w:val="0"/>
          <w:snapToGrid w:val="0"/>
          <w:color w:val="000000"/>
          <w:kern w:val="2"/>
          <w:sz w:val="28"/>
          <w:szCs w:val="28"/>
          <w:highlight w:val="none"/>
          <w:lang w:val="en-US" w:eastAsia="zh-CN" w:bidi="ar-SA"/>
        </w:rPr>
        <w:t>【单独密封】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项目总报价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bookmarkStart w:id="2" w:name="_GoBack"/>
      <w:bookmarkEnd w:id="2"/>
      <w:r>
        <w:rPr>
          <w:rFonts w:hint="eastAsia" w:ascii="仿宋_GB2312" w:hAnsi="仿宋_GB2312" w:eastAsia="仿宋_GB2312" w:cs="仿宋_GB2312"/>
          <w:bCs/>
          <w:snapToGrid w:val="0"/>
          <w:sz w:val="28"/>
          <w:szCs w:val="28"/>
          <w:highlight w:val="none"/>
          <w:lang w:val="en-US" w:eastAsia="zh-CN"/>
        </w:rPr>
        <w:t>其中项目软件费用</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项目计划进场时间：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预计项目上线时间：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项目计划总工期：</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人月单价:</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2"/>
        <w:tblW w:w="8618" w:type="dxa"/>
        <w:jc w:val="center"/>
        <w:tblInd w:w="0"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w:t>
            </w:r>
            <w:r>
              <w:rPr>
                <w:rFonts w:hint="eastAsia" w:ascii="仿宋_GB2312" w:hAnsi="仿宋_GB2312" w:eastAsia="仿宋_GB2312" w:cs="仿宋_GB2312"/>
                <w:b/>
                <w:bCs/>
                <w:sz w:val="18"/>
                <w:szCs w:val="18"/>
                <w:highlight w:val="none"/>
              </w:rPr>
              <w:t>价（元</w:t>
            </w:r>
            <w:r>
              <w:rPr>
                <w:rFonts w:hint="eastAsia" w:ascii="仿宋_GB2312" w:hAnsi="仿宋_GB2312" w:eastAsia="仿宋_GB2312" w:cs="仿宋_GB2312"/>
                <w:b/>
                <w:bCs/>
                <w:sz w:val="21"/>
                <w:szCs w:val="21"/>
                <w:highlight w:val="none"/>
              </w:rPr>
              <w:t>）</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iCs/>
                <w:sz w:val="21"/>
                <w:szCs w:val="21"/>
                <w:highlight w:val="none"/>
                <w:lang w:eastAsia="zh-CN"/>
              </w:rPr>
              <w:t>软件名称</w:t>
            </w:r>
            <w:r>
              <w:rPr>
                <w:rFonts w:hint="eastAsia" w:ascii="仿宋_GB2312" w:hAnsi="仿宋_GB2312" w:eastAsia="仿宋_GB2312" w:cs="仿宋_GB2312"/>
                <w:i/>
                <w:iCs/>
                <w:sz w:val="21"/>
                <w:szCs w:val="21"/>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iCs/>
                <w:sz w:val="21"/>
                <w:szCs w:val="21"/>
                <w:highlight w:val="none"/>
                <w:lang w:eastAsia="zh-CN"/>
              </w:rPr>
              <w:t>咨询</w:t>
            </w:r>
            <w:r>
              <w:rPr>
                <w:rFonts w:hint="eastAsia" w:ascii="仿宋_GB2312" w:hAnsi="仿宋_GB2312" w:eastAsia="仿宋_GB2312" w:cs="仿宋_GB2312"/>
                <w:i/>
                <w:iCs/>
                <w:sz w:val="21"/>
                <w:szCs w:val="21"/>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系统（含软、硬件等）应提供免费维护期为 </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至少1年</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维护期内提供（□驻场</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 xml:space="preserve">远程支持 </w:t>
      </w:r>
      <w:r>
        <w:rPr>
          <w:rFonts w:hint="eastAsia" w:ascii="仿宋_GB2312" w:hAnsi="仿宋_GB2312" w:eastAsia="仿宋_GB2312" w:cs="仿宋_GB2312"/>
          <w:sz w:val="24"/>
          <w:szCs w:val="24"/>
          <w:highlight w:val="none"/>
          <w:lang w:eastAsia="zh-CN"/>
        </w:rPr>
        <w:t>□其他</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lang w:eastAsia="zh-CN"/>
        </w:rPr>
        <w:t>）支持服务，</w:t>
      </w:r>
      <w:r>
        <w:rPr>
          <w:rFonts w:hint="eastAsia" w:ascii="仿宋_GB2312" w:hAnsi="仿宋_GB2312" w:eastAsia="仿宋_GB2312" w:cs="仿宋_GB2312"/>
          <w:sz w:val="24"/>
          <w:szCs w:val="24"/>
          <w:highlight w:val="none"/>
        </w:rPr>
        <w:t>维护期满后，</w:t>
      </w:r>
      <w:r>
        <w:rPr>
          <w:rFonts w:hint="eastAsia" w:ascii="仿宋_GB2312" w:hAnsi="仿宋_GB2312" w:eastAsia="仿宋_GB2312" w:cs="仿宋_GB2312"/>
          <w:sz w:val="24"/>
          <w:szCs w:val="24"/>
          <w:highlight w:val="none"/>
          <w:lang w:val="en-US" w:eastAsia="zh-CN"/>
        </w:rPr>
        <w:t>如招标人需向投标人采购维保服务的，</w:t>
      </w:r>
      <w:r>
        <w:rPr>
          <w:rFonts w:hint="eastAsia" w:ascii="仿宋_GB2312" w:hAnsi="仿宋_GB2312" w:eastAsia="仿宋_GB2312" w:cs="仿宋_GB2312"/>
          <w:sz w:val="24"/>
          <w:szCs w:val="24"/>
          <w:highlight w:val="none"/>
        </w:rPr>
        <w:t>系统维护服务费用</w:t>
      </w:r>
      <w:r>
        <w:rPr>
          <w:rFonts w:hint="eastAsia" w:ascii="仿宋_GB2312" w:hAnsi="仿宋_GB2312" w:eastAsia="仿宋_GB2312" w:cs="仿宋_GB2312"/>
          <w:sz w:val="24"/>
          <w:szCs w:val="24"/>
          <w:highlight w:val="none"/>
          <w:lang w:val="en-US" w:eastAsia="zh-CN"/>
        </w:rPr>
        <w:t xml:space="preserve">为   </w:t>
      </w:r>
      <w:r>
        <w:rPr>
          <w:rFonts w:hint="eastAsia" w:ascii="仿宋_GB2312" w:hAnsi="仿宋_GB2312" w:eastAsia="仿宋_GB2312" w:cs="仿宋_GB2312"/>
          <w:sz w:val="24"/>
          <w:szCs w:val="24"/>
          <w:highlight w:val="none"/>
          <w:lang w:val="en-US" w:eastAsia="zh-CN"/>
        </w:rPr>
        <w:t>元/年（</w:t>
      </w:r>
      <w:r>
        <w:rPr>
          <w:rFonts w:hint="eastAsia" w:ascii="仿宋_GB2312" w:hAnsi="仿宋_GB2312" w:eastAsia="仿宋_GB2312" w:cs="仿宋_GB2312"/>
          <w:sz w:val="24"/>
          <w:szCs w:val="24"/>
          <w:highlight w:val="none"/>
        </w:rPr>
        <w:t>不超过项目</w:t>
      </w:r>
      <w:r>
        <w:rPr>
          <w:rFonts w:hint="eastAsia" w:ascii="仿宋_GB2312" w:hAnsi="仿宋_GB2312" w:eastAsia="仿宋_GB2312" w:cs="仿宋_GB2312"/>
          <w:sz w:val="24"/>
          <w:szCs w:val="24"/>
          <w:highlight w:val="none"/>
          <w:lang w:val="en-US" w:eastAsia="zh-CN"/>
        </w:rPr>
        <w:t>软件费用</w:t>
      </w:r>
      <w:r>
        <w:rPr>
          <w:rFonts w:hint="eastAsia"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(如</w:t>
      </w:r>
      <w:r>
        <w:rPr>
          <w:rFonts w:hint="eastAsia" w:ascii="仿宋_GB2312" w:hAnsi="仿宋_GB2312" w:eastAsia="仿宋_GB2312" w:cs="仿宋_GB2312"/>
          <w:sz w:val="24"/>
          <w:szCs w:val="24"/>
          <w:highlight w:val="none"/>
          <w:lang w:val="en-US" w:eastAsia="zh-CN"/>
        </w:rPr>
        <w:t>从</w:t>
      </w:r>
      <w:r>
        <w:rPr>
          <w:rFonts w:hint="eastAsia" w:ascii="仿宋_GB2312" w:hAnsi="仿宋_GB2312" w:eastAsia="仿宋_GB2312" w:cs="仿宋_GB2312"/>
          <w:sz w:val="24"/>
          <w:szCs w:val="24"/>
          <w:highlight w:val="none"/>
        </w:rPr>
        <w:t>投标方采购了人月服务，可以不再单独采购维护服务，但需提供按季度的巡检工作及平台升级等服务)。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val="en-US" w:eastAsia="zh-CN"/>
        </w:rPr>
        <w:t>系统建设过程中，如果工作范</w:t>
      </w:r>
      <w:r>
        <w:rPr>
          <w:rFonts w:hint="eastAsia" w:ascii="仿宋_GB2312" w:hAnsi="仿宋_GB2312" w:eastAsia="仿宋_GB2312" w:cs="仿宋_GB2312"/>
          <w:color w:val="auto"/>
          <w:sz w:val="24"/>
          <w:szCs w:val="24"/>
          <w:highlight w:val="none"/>
        </w:rPr>
        <w:t>围</w:t>
      </w:r>
      <w:r>
        <w:rPr>
          <w:rFonts w:hint="eastAsia" w:ascii="仿宋_GB2312" w:hAnsi="仿宋_GB2312" w:eastAsia="仿宋_GB2312" w:cs="仿宋_GB2312"/>
          <w:color w:val="auto"/>
          <w:sz w:val="24"/>
          <w:szCs w:val="24"/>
          <w:highlight w:val="none"/>
          <w:lang w:val="en-US" w:eastAsia="zh-CN"/>
        </w:rPr>
        <w:t>发生</w:t>
      </w:r>
      <w:r>
        <w:rPr>
          <w:rFonts w:hint="eastAsia" w:ascii="仿宋_GB2312" w:hAnsi="仿宋_GB2312" w:eastAsia="仿宋_GB2312" w:cs="仿宋_GB2312"/>
          <w:color w:val="auto"/>
          <w:sz w:val="24"/>
          <w:szCs w:val="24"/>
          <w:highlight w:val="none"/>
        </w:rPr>
        <w:t>转换</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变更不超过10%</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rPr>
        <w:t>，不另外收费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软件类系统，系统上线</w:t>
      </w:r>
      <w:r>
        <w:rPr>
          <w:rFonts w:hint="eastAsia" w:ascii="仿宋_GB2312" w:hAnsi="仿宋_GB2312" w:eastAsia="仿宋_GB2312" w:cs="仿宋_GB2312"/>
          <w:color w:val="auto"/>
          <w:sz w:val="24"/>
          <w:szCs w:val="24"/>
          <w:highlight w:val="none"/>
          <w:u w:val="single"/>
        </w:rPr>
        <w:t>2</w:t>
      </w:r>
      <w:r>
        <w:rPr>
          <w:rFonts w:hint="eastAsia" w:ascii="仿宋_GB2312" w:hAnsi="仿宋_GB2312" w:eastAsia="仿宋_GB2312" w:cs="仿宋_GB2312"/>
          <w:color w:val="auto"/>
          <w:sz w:val="24"/>
          <w:szCs w:val="24"/>
          <w:highlight w:val="none"/>
        </w:rPr>
        <w:t>年内，</w:t>
      </w:r>
      <w:r>
        <w:rPr>
          <w:rFonts w:hint="eastAsia" w:ascii="仿宋_GB2312" w:hAnsi="仿宋_GB2312" w:eastAsia="仿宋_GB2312" w:cs="仿宋_GB2312"/>
          <w:color w:val="auto"/>
          <w:sz w:val="24"/>
          <w:szCs w:val="24"/>
          <w:highlight w:val="none"/>
          <w:lang w:eastAsia="zh-CN"/>
        </w:rPr>
        <w:t>由于功能新增</w:t>
      </w:r>
      <w:r>
        <w:rPr>
          <w:rFonts w:hint="eastAsia" w:ascii="仿宋_GB2312" w:hAnsi="仿宋_GB2312" w:eastAsia="仿宋_GB2312" w:cs="仿宋_GB2312"/>
          <w:color w:val="auto"/>
          <w:sz w:val="24"/>
          <w:szCs w:val="24"/>
          <w:highlight w:val="none"/>
        </w:rPr>
        <w:t>经双</w:t>
      </w:r>
      <w:r>
        <w:rPr>
          <w:rFonts w:hint="eastAsia" w:ascii="仿宋_GB2312" w:hAnsi="仿宋_GB2312" w:eastAsia="仿宋_GB2312" w:cs="仿宋_GB2312"/>
          <w:color w:val="auto"/>
          <w:sz w:val="24"/>
          <w:szCs w:val="24"/>
          <w:highlight w:val="none"/>
          <w:lang w:eastAsia="zh-CN"/>
        </w:rPr>
        <w:t>方</w:t>
      </w:r>
      <w:r>
        <w:rPr>
          <w:rFonts w:hint="eastAsia" w:ascii="仿宋_GB2312" w:hAnsi="仿宋_GB2312" w:eastAsia="仿宋_GB2312" w:cs="仿宋_GB2312"/>
          <w:color w:val="auto"/>
          <w:sz w:val="24"/>
          <w:szCs w:val="24"/>
          <w:highlight w:val="none"/>
        </w:rPr>
        <w:t>协</w:t>
      </w:r>
      <w:r>
        <w:rPr>
          <w:rFonts w:hint="eastAsia" w:ascii="仿宋_GB2312" w:hAnsi="仿宋_GB2312" w:eastAsia="仿宋_GB2312" w:cs="仿宋_GB2312"/>
          <w:sz w:val="24"/>
          <w:szCs w:val="24"/>
          <w:highlight w:val="none"/>
        </w:rPr>
        <w:t>商同意需要计算工作量的，</w:t>
      </w:r>
      <w:r>
        <w:rPr>
          <w:rFonts w:hint="eastAsia" w:ascii="仿宋_GB2312" w:hAnsi="仿宋_GB2312" w:eastAsia="仿宋_GB2312" w:cs="仿宋_GB2312"/>
          <w:sz w:val="24"/>
          <w:szCs w:val="24"/>
          <w:highlight w:val="none"/>
          <w:lang w:eastAsia="zh-CN"/>
        </w:rPr>
        <w:t>工作量</w:t>
      </w:r>
      <w:r>
        <w:rPr>
          <w:rFonts w:hint="eastAsia" w:ascii="仿宋_GB2312" w:hAnsi="仿宋_GB2312" w:eastAsia="仿宋_GB2312" w:cs="仿宋_GB2312"/>
          <w:sz w:val="24"/>
          <w:szCs w:val="24"/>
          <w:highlight w:val="none"/>
        </w:rPr>
        <w:t>报价不超</w:t>
      </w:r>
      <w:r>
        <w:rPr>
          <w:rFonts w:hint="eastAsia" w:ascii="仿宋_GB2312" w:hAnsi="仿宋_GB2312" w:eastAsia="仿宋_GB2312" w:cs="仿宋_GB2312"/>
          <w:sz w:val="24"/>
          <w:szCs w:val="24"/>
          <w:highlight w:val="none"/>
          <w:lang w:val="en-US" w:eastAsia="zh-CN"/>
        </w:rPr>
        <w:t>过</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元</w:t>
      </w:r>
      <w:r>
        <w:rPr>
          <w:rFonts w:hint="eastAsia" w:ascii="仿宋_GB2312" w:hAnsi="仿宋_GB2312" w:eastAsia="仿宋_GB2312" w:cs="仿宋_GB2312"/>
          <w:sz w:val="24"/>
          <w:szCs w:val="24"/>
          <w:highlight w:val="none"/>
          <w:lang w:val="en-US" w:eastAsia="zh-CN"/>
        </w:rPr>
        <w:t>/人月</w:t>
      </w:r>
      <w:r>
        <w:rPr>
          <w:rFonts w:hint="eastAsia" w:ascii="仿宋_GB2312" w:hAnsi="仿宋_GB2312"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480" w:firstLineChars="2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系统建设完成后，如招标人需向投标人采购该系统技术服务的，技术专家不超过</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元</w:t>
      </w:r>
      <w:r>
        <w:rPr>
          <w:rFonts w:hint="eastAsia" w:ascii="仿宋_GB2312" w:hAnsi="仿宋_GB2312" w:eastAsia="仿宋_GB2312" w:cs="仿宋_GB2312"/>
          <w:sz w:val="24"/>
          <w:szCs w:val="24"/>
          <w:highlight w:val="none"/>
          <w:lang w:val="en-US" w:eastAsia="zh-CN"/>
        </w:rPr>
        <w:t>/人月；高级工程师不超过</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元</w:t>
      </w:r>
      <w:r>
        <w:rPr>
          <w:rFonts w:hint="eastAsia" w:ascii="仿宋_GB2312" w:hAnsi="仿宋_GB2312" w:eastAsia="仿宋_GB2312" w:cs="仿宋_GB2312"/>
          <w:sz w:val="24"/>
          <w:szCs w:val="24"/>
          <w:highlight w:val="none"/>
          <w:lang w:val="en-US" w:eastAsia="zh-CN"/>
        </w:rPr>
        <w:t>/人月；中级工程师不超过</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元</w:t>
      </w:r>
      <w:r>
        <w:rPr>
          <w:rFonts w:hint="eastAsia" w:ascii="仿宋_GB2312" w:hAnsi="仿宋_GB2312" w:eastAsia="仿宋_GB2312" w:cs="仿宋_GB2312"/>
          <w:sz w:val="24"/>
          <w:szCs w:val="24"/>
          <w:highlight w:val="none"/>
          <w:lang w:val="en-US" w:eastAsia="zh-CN"/>
        </w:rPr>
        <w:t>/人月；初级工程师不超过</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元</w:t>
      </w:r>
      <w:r>
        <w:rPr>
          <w:rFonts w:hint="eastAsia" w:ascii="仿宋_GB2312" w:hAnsi="仿宋_GB2312" w:eastAsia="仿宋_GB2312" w:cs="仿宋_GB2312"/>
          <w:sz w:val="24"/>
          <w:szCs w:val="24"/>
          <w:highlight w:val="none"/>
          <w:lang w:val="en-US" w:eastAsia="zh-CN"/>
        </w:rPr>
        <w:t>/人月</w:t>
      </w:r>
      <w:r>
        <w:rPr>
          <w:rFonts w:hint="eastAsia" w:ascii="仿宋_GB2312" w:hAnsi="仿宋_GB2312" w:eastAsia="仿宋_GB2312" w:cs="仿宋_GB2312"/>
          <w:b/>
          <w:bCs/>
          <w:sz w:val="24"/>
          <w:szCs w:val="24"/>
          <w:highlight w:val="none"/>
          <w:lang w:val="en-US" w:eastAsia="zh-CN"/>
        </w:rPr>
        <w:t>（级别标准见附表）</w:t>
      </w:r>
      <w:r>
        <w:rPr>
          <w:rFonts w:hint="eastAsia" w:ascii="仿宋_GB2312" w:hAnsi="仿宋_GB2312" w:eastAsia="仿宋_GB2312" w:cs="仿宋_GB231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4"/>
          <w:szCs w:val="24"/>
          <w:highlight w:val="none"/>
          <w:u w:val="single"/>
          <w:lang w:eastAsia="zh-CN"/>
        </w:rPr>
        <w:t>五</w:t>
      </w:r>
      <w:r>
        <w:rPr>
          <w:rFonts w:hint="eastAsia" w:ascii="仿宋_GB2312" w:hAnsi="仿宋_GB2312" w:eastAsia="仿宋_GB2312" w:cs="仿宋_GB2312"/>
          <w:sz w:val="24"/>
          <w:szCs w:val="24"/>
          <w:highlight w:val="none"/>
        </w:rPr>
        <w:t>的违约金</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w:t>
      </w:r>
      <w:r>
        <w:rPr>
          <w:rFonts w:hint="eastAsia" w:ascii="仿宋_GB2312" w:hAnsi="仿宋_GB2312" w:eastAsia="仿宋_GB2312" w:cs="仿宋_GB2312"/>
          <w:bCs/>
          <w:snapToGrid w:val="0"/>
          <w:sz w:val="28"/>
          <w:szCs w:val="28"/>
          <w:highlight w:val="none"/>
          <w:lang w:val="en-US" w:eastAsia="zh-CN"/>
        </w:rPr>
        <w:t>或</w:t>
      </w:r>
      <w:r>
        <w:rPr>
          <w:rFonts w:hint="eastAsia" w:ascii="仿宋_GB2312" w:hAnsi="仿宋_GB2312" w:eastAsia="仿宋_GB2312" w:cs="仿宋_GB2312"/>
          <w:bCs/>
          <w:snapToGrid w:val="0"/>
          <w:sz w:val="28"/>
          <w:szCs w:val="28"/>
          <w:highlight w:val="none"/>
        </w:rPr>
        <w:t>授权人）签字盖章：</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28"/>
          <w:szCs w:val="28"/>
          <w:highlight w:val="none"/>
          <w:u w:val="single"/>
        </w:rPr>
      </w:pP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28"/>
          <w:szCs w:val="28"/>
          <w:highlight w:val="none"/>
          <w:u w:val="single"/>
        </w:rPr>
      </w:pP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28"/>
          <w:szCs w:val="28"/>
          <w:highlight w:val="none"/>
          <w:u w:val="single"/>
        </w:rPr>
      </w:pP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28"/>
          <w:szCs w:val="28"/>
          <w:highlight w:val="none"/>
          <w:u w:val="single"/>
        </w:rPr>
      </w:pP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u w:val="single"/>
        </w:rPr>
        <w:t>此页投标价格清单需独立密封包装（一份即可）</w:t>
      </w:r>
      <w:r>
        <w:rPr>
          <w:rFonts w:hint="eastAsia" w:ascii="仿宋_GB2312" w:hAnsi="仿宋_GB2312" w:eastAsia="仿宋_GB2312" w:cs="仿宋_GB2312"/>
          <w:b/>
          <w:bCs/>
          <w:sz w:val="28"/>
          <w:szCs w:val="28"/>
          <w:highlight w:val="none"/>
          <w:u w:val="single"/>
        </w:rPr>
        <w:br w:type="page"/>
      </w:r>
    </w:p>
    <w:p>
      <w:pPr>
        <w:widowControl w:val="0"/>
        <w:jc w:val="both"/>
        <w:outlineLvl w:val="1"/>
        <w:rPr>
          <w:rFonts w:hint="eastAsia" w:ascii="仿宋_GB2312" w:hAnsi="仿宋_GB2312" w:eastAsia="仿宋_GB2312" w:cs="仿宋_GB2312"/>
          <w:b w:val="0"/>
          <w:bCs w:val="0"/>
          <w:snapToGrid w:val="0"/>
          <w:color w:val="000000"/>
          <w:sz w:val="28"/>
          <w:szCs w:val="28"/>
          <w:highlight w:val="none"/>
          <w:u w:val="none"/>
          <w:lang w:val="en-US" w:eastAsia="zh-CN"/>
        </w:rPr>
      </w:pPr>
      <w:r>
        <w:rPr>
          <w:rFonts w:hint="eastAsia" w:ascii="仿宋_GB2312" w:hAnsi="仿宋_GB2312" w:eastAsia="仿宋_GB2312" w:cs="仿宋_GB2312"/>
          <w:b w:val="0"/>
          <w:bCs w:val="0"/>
          <w:snapToGrid w:val="0"/>
          <w:color w:val="000000"/>
          <w:sz w:val="28"/>
          <w:szCs w:val="28"/>
          <w:highlight w:val="none"/>
          <w:u w:val="none"/>
          <w:lang w:val="en-US" w:eastAsia="zh-CN"/>
        </w:rPr>
        <w:t>附表：项目人员级别标准</w:t>
      </w:r>
    </w:p>
    <w:tbl>
      <w:tblPr>
        <w:tblStyle w:val="32"/>
        <w:tblW w:w="8598" w:type="dxa"/>
        <w:jc w:val="center"/>
        <w:tblInd w:w="0" w:type="dxa"/>
        <w:tblLayout w:type="fixed"/>
        <w:tblCellMar>
          <w:top w:w="15" w:type="dxa"/>
          <w:left w:w="15" w:type="dxa"/>
          <w:bottom w:w="15" w:type="dxa"/>
          <w:right w:w="15" w:type="dxa"/>
        </w:tblCellMar>
      </w:tblPr>
      <w:tblGrid>
        <w:gridCol w:w="1692"/>
        <w:gridCol w:w="6906"/>
      </w:tblGrid>
      <w:tr>
        <w:tblPrEx>
          <w:tblLayout w:type="fixed"/>
          <w:tblCellMar>
            <w:top w:w="15" w:type="dxa"/>
            <w:left w:w="15" w:type="dxa"/>
            <w:bottom w:w="15" w:type="dxa"/>
            <w:right w:w="15" w:type="dxa"/>
          </w:tblCellMar>
        </w:tblPrEx>
        <w:trPr>
          <w:trHeight w:val="285" w:hRule="atLeast"/>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beforeLines="0" w:afterLines="0" w:line="440" w:lineRule="exact"/>
              <w:jc w:val="center"/>
              <w:textAlignment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kern w:val="0"/>
                <w:sz w:val="21"/>
                <w:szCs w:val="21"/>
                <w:highlight w:val="none"/>
                <w:lang w:eastAsia="zh-CN" w:bidi="ar"/>
              </w:rPr>
              <w:t>项目人员</w:t>
            </w:r>
            <w:r>
              <w:rPr>
                <w:rFonts w:hint="eastAsia" w:ascii="仿宋_GB2312" w:hAnsi="仿宋_GB2312" w:eastAsia="仿宋_GB2312" w:cs="仿宋_GB2312"/>
                <w:b/>
                <w:color w:val="000000"/>
                <w:kern w:val="0"/>
                <w:sz w:val="21"/>
                <w:szCs w:val="21"/>
                <w:highlight w:val="none"/>
                <w:lang w:bidi="ar"/>
              </w:rPr>
              <w:t>级别</w:t>
            </w:r>
          </w:p>
        </w:tc>
        <w:tc>
          <w:tcPr>
            <w:tcW w:w="6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beforeLines="0" w:afterLines="0" w:line="440" w:lineRule="exact"/>
              <w:jc w:val="center"/>
              <w:textAlignment w:val="center"/>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kern w:val="0"/>
                <w:sz w:val="21"/>
                <w:szCs w:val="21"/>
                <w:highlight w:val="none"/>
                <w:lang w:eastAsia="zh-CN" w:bidi="ar"/>
              </w:rPr>
              <w:t>级别标准描述</w:t>
            </w:r>
          </w:p>
        </w:tc>
      </w:tr>
      <w:tr>
        <w:tblPrEx>
          <w:tblLayout w:type="fixed"/>
          <w:tblCellMar>
            <w:top w:w="15" w:type="dxa"/>
            <w:left w:w="15" w:type="dxa"/>
            <w:bottom w:w="15" w:type="dxa"/>
            <w:right w:w="15" w:type="dxa"/>
          </w:tblCellMar>
        </w:tblPrEx>
        <w:trPr>
          <w:trHeight w:val="490" w:hRule="atLeast"/>
          <w:jc w:val="center"/>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440" w:lineRule="exact"/>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t>技术专家</w:t>
            </w:r>
          </w:p>
        </w:tc>
        <w:tc>
          <w:tcPr>
            <w:tcW w:w="690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bidi="ar-SA"/>
              </w:rPr>
            </w:pPr>
            <w:r>
              <w:rPr>
                <w:rFonts w:hint="eastAsia" w:ascii="仿宋_GB2312" w:hAnsi="仿宋_GB2312" w:eastAsia="仿宋_GB2312" w:cs="仿宋_GB2312"/>
                <w:b w:val="0"/>
                <w:color w:val="000000"/>
                <w:kern w:val="0"/>
                <w:sz w:val="21"/>
                <w:szCs w:val="21"/>
                <w:highlight w:val="none"/>
                <w:lang w:val="en-US" w:eastAsia="zh-CN" w:bidi="ar-SA"/>
              </w:rPr>
              <w:t>1、</w:t>
            </w:r>
            <w:r>
              <w:rPr>
                <w:rFonts w:hint="eastAsia" w:ascii="仿宋_GB2312" w:hAnsi="仿宋_GB2312" w:eastAsia="仿宋_GB2312" w:cs="仿宋_GB2312"/>
                <w:b w:val="0"/>
                <w:color w:val="000000"/>
                <w:kern w:val="0"/>
                <w:sz w:val="21"/>
                <w:szCs w:val="21"/>
                <w:highlight w:val="none"/>
                <w:lang w:bidi="ar-SA"/>
              </w:rPr>
              <w:t>大学本科</w:t>
            </w:r>
            <w:r>
              <w:rPr>
                <w:rFonts w:hint="eastAsia" w:ascii="仿宋_GB2312" w:hAnsi="仿宋_GB2312" w:eastAsia="仿宋_GB2312" w:cs="仿宋_GB2312"/>
                <w:color w:val="000000"/>
                <w:kern w:val="0"/>
                <w:sz w:val="21"/>
                <w:szCs w:val="21"/>
                <w:highlight w:val="none"/>
                <w:lang w:bidi="ar-SA"/>
              </w:rPr>
              <w:t>（含）以上学历，</w:t>
            </w:r>
            <w:r>
              <w:rPr>
                <w:rFonts w:hint="eastAsia" w:ascii="仿宋_GB2312" w:hAnsi="仿宋_GB2312" w:eastAsia="仿宋_GB2312" w:cs="仿宋_GB2312"/>
                <w:b w:val="0"/>
                <w:color w:val="000000"/>
                <w:kern w:val="0"/>
                <w:sz w:val="21"/>
                <w:szCs w:val="21"/>
                <w:highlight w:val="none"/>
                <w:lang w:bidi="ar-SA"/>
              </w:rPr>
              <w:t>计算机或金融</w:t>
            </w:r>
            <w:r>
              <w:rPr>
                <w:rFonts w:hint="eastAsia" w:ascii="仿宋_GB2312" w:hAnsi="仿宋_GB2312" w:eastAsia="仿宋_GB2312" w:cs="仿宋_GB2312"/>
                <w:color w:val="000000"/>
                <w:kern w:val="0"/>
                <w:sz w:val="21"/>
                <w:szCs w:val="21"/>
                <w:highlight w:val="none"/>
                <w:lang w:bidi="ar-SA"/>
              </w:rPr>
              <w:t>相关专业；（提供加盖公章的毕业证、学位证）</w:t>
            </w:r>
            <w:r>
              <w:rPr>
                <w:rFonts w:hint="eastAsia" w:ascii="仿宋_GB2312" w:hAnsi="仿宋_GB2312" w:eastAsia="仿宋_GB2312" w:cs="仿宋_GB2312"/>
                <w:color w:val="000000"/>
                <w:kern w:val="0"/>
                <w:sz w:val="21"/>
                <w:szCs w:val="21"/>
                <w:highlight w:val="none"/>
                <w:lang w:eastAsia="zh-CN" w:bidi="ar-SA"/>
              </w:rPr>
              <w:t>，</w:t>
            </w:r>
            <w:r>
              <w:rPr>
                <w:rFonts w:hint="eastAsia" w:ascii="仿宋_GB2312" w:hAnsi="仿宋_GB2312" w:eastAsia="仿宋_GB2312" w:cs="仿宋_GB2312"/>
                <w:color w:val="000000"/>
                <w:kern w:val="0"/>
                <w:sz w:val="21"/>
                <w:szCs w:val="21"/>
                <w:highlight w:val="none"/>
                <w:lang w:bidi="ar-SA"/>
              </w:rPr>
              <w:t>其他条件优秀的，</w:t>
            </w:r>
            <w:r>
              <w:rPr>
                <w:rFonts w:hint="eastAsia" w:ascii="仿宋_GB2312" w:hAnsi="仿宋_GB2312" w:eastAsia="仿宋_GB2312" w:cs="仿宋_GB2312"/>
                <w:color w:val="000000"/>
                <w:kern w:val="0"/>
                <w:sz w:val="21"/>
                <w:szCs w:val="21"/>
                <w:highlight w:val="none"/>
                <w:lang w:eastAsia="zh-CN" w:bidi="ar-SA"/>
              </w:rPr>
              <w:t>经邀请人同意的，</w:t>
            </w:r>
            <w:r>
              <w:rPr>
                <w:rFonts w:hint="eastAsia" w:ascii="仿宋_GB2312" w:hAnsi="仿宋_GB2312" w:eastAsia="仿宋_GB2312" w:cs="仿宋_GB2312"/>
                <w:color w:val="000000"/>
                <w:kern w:val="0"/>
                <w:sz w:val="21"/>
                <w:szCs w:val="21"/>
                <w:highlight w:val="none"/>
                <w:lang w:bidi="ar-SA"/>
              </w:rPr>
              <w:t>可适当放宽；</w:t>
            </w:r>
            <w:r>
              <w:rPr>
                <w:rFonts w:hint="eastAsia" w:ascii="仿宋_GB2312" w:hAnsi="仿宋_GB2312" w:eastAsia="仿宋_GB2312" w:cs="仿宋_GB2312"/>
                <w:color w:val="000000"/>
                <w:kern w:val="0"/>
                <w:sz w:val="21"/>
                <w:szCs w:val="21"/>
                <w:highlight w:val="none"/>
                <w:lang w:bidi="ar-SA"/>
              </w:rPr>
              <w:br w:type="textWrapping"/>
            </w:r>
            <w:r>
              <w:rPr>
                <w:rFonts w:hint="eastAsia" w:ascii="仿宋_GB2312" w:hAnsi="仿宋_GB2312" w:eastAsia="仿宋_GB2312" w:cs="仿宋_GB2312"/>
                <w:color w:val="000000"/>
                <w:kern w:val="0"/>
                <w:sz w:val="21"/>
                <w:szCs w:val="21"/>
                <w:highlight w:val="none"/>
                <w:lang w:bidi="ar-SA"/>
              </w:rPr>
              <w:t>2、</w:t>
            </w:r>
            <w:r>
              <w:rPr>
                <w:rFonts w:hint="eastAsia" w:ascii="仿宋_GB2312" w:hAnsi="仿宋_GB2312" w:eastAsia="仿宋_GB2312" w:cs="仿宋_GB2312"/>
                <w:color w:val="000000"/>
                <w:kern w:val="0"/>
                <w:sz w:val="21"/>
                <w:szCs w:val="21"/>
                <w:highlight w:val="none"/>
                <w:lang w:val="en-US" w:eastAsia="zh-CN" w:bidi="ar-SA"/>
              </w:rPr>
              <w:t>10</w:t>
            </w:r>
            <w:r>
              <w:rPr>
                <w:rFonts w:hint="eastAsia" w:ascii="仿宋_GB2312" w:hAnsi="仿宋_GB2312" w:eastAsia="仿宋_GB2312" w:cs="仿宋_GB2312"/>
                <w:color w:val="000000"/>
                <w:kern w:val="0"/>
                <w:sz w:val="21"/>
                <w:szCs w:val="21"/>
                <w:highlight w:val="none"/>
                <w:lang w:bidi="ar-SA"/>
              </w:rPr>
              <w:t>年</w:t>
            </w:r>
            <w:r>
              <w:rPr>
                <w:rFonts w:hint="eastAsia" w:ascii="仿宋_GB2312" w:hAnsi="仿宋_GB2312" w:eastAsia="仿宋_GB2312" w:cs="仿宋_GB2312"/>
                <w:color w:val="000000"/>
                <w:kern w:val="0"/>
                <w:sz w:val="21"/>
                <w:szCs w:val="21"/>
                <w:highlight w:val="none"/>
                <w:lang w:eastAsia="zh-CN" w:bidi="ar-SA"/>
              </w:rPr>
              <w:t>（</w:t>
            </w:r>
            <w:r>
              <w:rPr>
                <w:rFonts w:hint="eastAsia" w:ascii="仿宋_GB2312" w:hAnsi="仿宋_GB2312" w:eastAsia="仿宋_GB2312" w:cs="仿宋_GB2312"/>
                <w:color w:val="000000"/>
                <w:kern w:val="0"/>
                <w:sz w:val="21"/>
                <w:szCs w:val="21"/>
                <w:highlight w:val="none"/>
                <w:lang w:bidi="ar-SA"/>
              </w:rPr>
              <w:t>含</w:t>
            </w:r>
            <w:r>
              <w:rPr>
                <w:rFonts w:hint="eastAsia" w:ascii="仿宋_GB2312" w:hAnsi="仿宋_GB2312" w:eastAsia="仿宋_GB2312" w:cs="仿宋_GB2312"/>
                <w:color w:val="000000"/>
                <w:kern w:val="0"/>
                <w:sz w:val="21"/>
                <w:szCs w:val="21"/>
                <w:highlight w:val="none"/>
                <w:lang w:eastAsia="zh-CN" w:bidi="ar-SA"/>
              </w:rPr>
              <w:t>）</w:t>
            </w:r>
            <w:r>
              <w:rPr>
                <w:rFonts w:hint="eastAsia" w:ascii="仿宋_GB2312" w:hAnsi="仿宋_GB2312" w:eastAsia="仿宋_GB2312" w:cs="仿宋_GB2312"/>
                <w:color w:val="000000"/>
                <w:kern w:val="0"/>
                <w:sz w:val="21"/>
                <w:szCs w:val="21"/>
                <w:highlight w:val="none"/>
                <w:lang w:bidi="ar-SA"/>
              </w:rPr>
              <w:t>以上</w:t>
            </w:r>
            <w:r>
              <w:rPr>
                <w:rFonts w:hint="eastAsia" w:ascii="仿宋_GB2312" w:hAnsi="仿宋_GB2312" w:eastAsia="仿宋_GB2312" w:cs="仿宋_GB2312"/>
                <w:color w:val="000000"/>
                <w:kern w:val="0"/>
                <w:sz w:val="21"/>
                <w:szCs w:val="21"/>
                <w:highlight w:val="none"/>
                <w:lang w:val="en-US" w:eastAsia="zh-CN" w:bidi="ar-SA"/>
              </w:rPr>
              <w:t>本合同约定系统相关项目实施、产品研发或与工作内容相关的经验</w:t>
            </w:r>
            <w:r>
              <w:rPr>
                <w:rFonts w:hint="eastAsia" w:ascii="仿宋_GB2312" w:hAnsi="仿宋_GB2312" w:eastAsia="仿宋_GB2312" w:cs="仿宋_GB2312"/>
                <w:color w:val="000000"/>
                <w:kern w:val="0"/>
                <w:sz w:val="21"/>
                <w:szCs w:val="21"/>
                <w:highlight w:val="none"/>
                <w:lang w:bidi="ar-SA"/>
              </w:rPr>
              <w:t>；</w:t>
            </w:r>
          </w:p>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SA"/>
              </w:rPr>
              <w:t>3、对成交供应商提供的本合同约定系统及其基于的底层开发框架或技术架构精通掌握，能够为邀请人提供技术架构设计及指导、平台底层代码编写、运维支持、关键时点保障等服务。</w:t>
            </w:r>
          </w:p>
        </w:tc>
      </w:tr>
      <w:tr>
        <w:tblPrEx>
          <w:tblLayout w:type="fixed"/>
          <w:tblCellMar>
            <w:top w:w="15" w:type="dxa"/>
            <w:left w:w="15" w:type="dxa"/>
            <w:bottom w:w="15" w:type="dxa"/>
            <w:right w:w="15" w:type="dxa"/>
          </w:tblCellMar>
        </w:tblPrEx>
        <w:trPr>
          <w:trHeight w:val="490" w:hRule="atLeast"/>
          <w:jc w:val="center"/>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440" w:lineRule="exac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高级</w:t>
            </w:r>
            <w:r>
              <w:rPr>
                <w:rFonts w:hint="eastAsia" w:ascii="仿宋_GB2312" w:hAnsi="仿宋_GB2312" w:eastAsia="仿宋_GB2312" w:cs="仿宋_GB2312"/>
                <w:color w:val="000000"/>
                <w:kern w:val="0"/>
                <w:sz w:val="21"/>
                <w:szCs w:val="21"/>
                <w:highlight w:val="none"/>
                <w:lang w:eastAsia="zh-CN" w:bidi="ar"/>
              </w:rPr>
              <w:t>工程师</w:t>
            </w:r>
          </w:p>
        </w:tc>
        <w:tc>
          <w:tcPr>
            <w:tcW w:w="690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bidi="ar-SA"/>
              </w:rPr>
            </w:pPr>
            <w:r>
              <w:rPr>
                <w:rFonts w:hint="eastAsia" w:ascii="仿宋_GB2312" w:hAnsi="仿宋_GB2312" w:eastAsia="仿宋_GB2312" w:cs="仿宋_GB2312"/>
                <w:b w:val="0"/>
                <w:color w:val="000000"/>
                <w:kern w:val="0"/>
                <w:sz w:val="21"/>
                <w:szCs w:val="21"/>
                <w:highlight w:val="none"/>
                <w:lang w:val="en-US" w:eastAsia="zh-CN" w:bidi="ar-SA"/>
              </w:rPr>
              <w:t>1、</w:t>
            </w:r>
            <w:r>
              <w:rPr>
                <w:rFonts w:hint="eastAsia" w:ascii="仿宋_GB2312" w:hAnsi="仿宋_GB2312" w:eastAsia="仿宋_GB2312" w:cs="仿宋_GB2312"/>
                <w:b w:val="0"/>
                <w:color w:val="000000"/>
                <w:kern w:val="0"/>
                <w:sz w:val="21"/>
                <w:szCs w:val="21"/>
                <w:highlight w:val="none"/>
                <w:lang w:bidi="ar-SA"/>
              </w:rPr>
              <w:t>大学本科</w:t>
            </w:r>
            <w:r>
              <w:rPr>
                <w:rFonts w:hint="eastAsia" w:ascii="仿宋_GB2312" w:hAnsi="仿宋_GB2312" w:eastAsia="仿宋_GB2312" w:cs="仿宋_GB2312"/>
                <w:color w:val="000000"/>
                <w:kern w:val="0"/>
                <w:sz w:val="21"/>
                <w:szCs w:val="21"/>
                <w:highlight w:val="none"/>
                <w:lang w:bidi="ar-SA"/>
              </w:rPr>
              <w:t>（含）以上学历，</w:t>
            </w:r>
            <w:r>
              <w:rPr>
                <w:rFonts w:hint="eastAsia" w:ascii="仿宋_GB2312" w:hAnsi="仿宋_GB2312" w:eastAsia="仿宋_GB2312" w:cs="仿宋_GB2312"/>
                <w:b w:val="0"/>
                <w:color w:val="000000"/>
                <w:kern w:val="0"/>
                <w:sz w:val="21"/>
                <w:szCs w:val="21"/>
                <w:highlight w:val="none"/>
                <w:lang w:bidi="ar-SA"/>
              </w:rPr>
              <w:t>计算机或金融</w:t>
            </w:r>
            <w:r>
              <w:rPr>
                <w:rFonts w:hint="eastAsia" w:ascii="仿宋_GB2312" w:hAnsi="仿宋_GB2312" w:eastAsia="仿宋_GB2312" w:cs="仿宋_GB2312"/>
                <w:color w:val="000000"/>
                <w:kern w:val="0"/>
                <w:sz w:val="21"/>
                <w:szCs w:val="21"/>
                <w:highlight w:val="none"/>
                <w:lang w:bidi="ar-SA"/>
              </w:rPr>
              <w:t>相关专业；（提供加盖公章的毕业证、学位证）,其他条件优秀的，</w:t>
            </w:r>
            <w:r>
              <w:rPr>
                <w:rFonts w:hint="eastAsia" w:ascii="仿宋_GB2312" w:hAnsi="仿宋_GB2312" w:eastAsia="仿宋_GB2312" w:cs="仿宋_GB2312"/>
                <w:color w:val="000000"/>
                <w:kern w:val="0"/>
                <w:sz w:val="21"/>
                <w:szCs w:val="21"/>
                <w:highlight w:val="none"/>
                <w:lang w:eastAsia="zh-CN" w:bidi="ar-SA"/>
              </w:rPr>
              <w:t>经邀请人同意的，</w:t>
            </w:r>
            <w:r>
              <w:rPr>
                <w:rFonts w:hint="eastAsia" w:ascii="仿宋_GB2312" w:hAnsi="仿宋_GB2312" w:eastAsia="仿宋_GB2312" w:cs="仿宋_GB2312"/>
                <w:color w:val="000000"/>
                <w:kern w:val="0"/>
                <w:sz w:val="21"/>
                <w:szCs w:val="21"/>
                <w:highlight w:val="none"/>
                <w:lang w:bidi="ar-SA"/>
              </w:rPr>
              <w:t>可适当放宽；</w:t>
            </w:r>
            <w:r>
              <w:rPr>
                <w:rFonts w:hint="eastAsia" w:ascii="仿宋_GB2312" w:hAnsi="仿宋_GB2312" w:eastAsia="仿宋_GB2312" w:cs="仿宋_GB2312"/>
                <w:color w:val="000000"/>
                <w:kern w:val="0"/>
                <w:sz w:val="21"/>
                <w:szCs w:val="21"/>
                <w:highlight w:val="none"/>
                <w:lang w:bidi="ar-SA"/>
              </w:rPr>
              <w:br w:type="textWrapping"/>
            </w:r>
            <w:r>
              <w:rPr>
                <w:rFonts w:hint="eastAsia" w:ascii="仿宋_GB2312" w:hAnsi="仿宋_GB2312" w:eastAsia="仿宋_GB2312" w:cs="仿宋_GB2312"/>
                <w:color w:val="000000"/>
                <w:kern w:val="0"/>
                <w:sz w:val="21"/>
                <w:szCs w:val="21"/>
                <w:highlight w:val="none"/>
                <w:lang w:bidi="ar-SA"/>
              </w:rPr>
              <w:t>2、 5年</w:t>
            </w:r>
            <w:r>
              <w:rPr>
                <w:rFonts w:hint="eastAsia" w:ascii="仿宋_GB2312" w:hAnsi="仿宋_GB2312" w:eastAsia="仿宋_GB2312" w:cs="仿宋_GB2312"/>
                <w:color w:val="000000"/>
                <w:kern w:val="0"/>
                <w:sz w:val="21"/>
                <w:szCs w:val="21"/>
                <w:highlight w:val="none"/>
                <w:lang w:eastAsia="zh-CN" w:bidi="ar-SA"/>
              </w:rPr>
              <w:t>（</w:t>
            </w:r>
            <w:r>
              <w:rPr>
                <w:rFonts w:hint="eastAsia" w:ascii="仿宋_GB2312" w:hAnsi="仿宋_GB2312" w:eastAsia="仿宋_GB2312" w:cs="仿宋_GB2312"/>
                <w:color w:val="000000"/>
                <w:kern w:val="0"/>
                <w:sz w:val="21"/>
                <w:szCs w:val="21"/>
                <w:highlight w:val="none"/>
                <w:lang w:bidi="ar-SA"/>
              </w:rPr>
              <w:t>含</w:t>
            </w:r>
            <w:r>
              <w:rPr>
                <w:rFonts w:hint="eastAsia" w:ascii="仿宋_GB2312" w:hAnsi="仿宋_GB2312" w:eastAsia="仿宋_GB2312" w:cs="仿宋_GB2312"/>
                <w:color w:val="000000"/>
                <w:kern w:val="0"/>
                <w:sz w:val="21"/>
                <w:szCs w:val="21"/>
                <w:highlight w:val="none"/>
                <w:lang w:eastAsia="zh-CN" w:bidi="ar-SA"/>
              </w:rPr>
              <w:t>）</w:t>
            </w:r>
            <w:r>
              <w:rPr>
                <w:rFonts w:hint="eastAsia" w:ascii="仿宋_GB2312" w:hAnsi="仿宋_GB2312" w:eastAsia="仿宋_GB2312" w:cs="仿宋_GB2312"/>
                <w:color w:val="000000"/>
                <w:kern w:val="0"/>
                <w:sz w:val="21"/>
                <w:szCs w:val="21"/>
                <w:highlight w:val="none"/>
                <w:lang w:bidi="ar-SA"/>
              </w:rPr>
              <w:t>以上金融行业</w:t>
            </w:r>
            <w:r>
              <w:rPr>
                <w:rFonts w:hint="eastAsia" w:ascii="仿宋_GB2312" w:hAnsi="仿宋_GB2312" w:eastAsia="仿宋_GB2312" w:cs="仿宋_GB2312"/>
                <w:color w:val="000000"/>
                <w:kern w:val="0"/>
                <w:sz w:val="21"/>
                <w:szCs w:val="21"/>
                <w:highlight w:val="none"/>
                <w:lang w:val="en-US" w:eastAsia="zh-CN" w:bidi="ar-SA"/>
              </w:rPr>
              <w:t>开发或与工作内容相关的</w:t>
            </w:r>
            <w:r>
              <w:rPr>
                <w:rFonts w:hint="eastAsia" w:ascii="仿宋_GB2312" w:hAnsi="仿宋_GB2312" w:eastAsia="仿宋_GB2312" w:cs="仿宋_GB2312"/>
                <w:color w:val="000000"/>
                <w:kern w:val="0"/>
                <w:sz w:val="21"/>
                <w:szCs w:val="21"/>
                <w:highlight w:val="none"/>
                <w:lang w:bidi="ar-SA"/>
              </w:rPr>
              <w:t>经验，不少于5个的金融行业IT重大系统开发</w:t>
            </w:r>
            <w:r>
              <w:rPr>
                <w:rFonts w:hint="eastAsia" w:ascii="仿宋_GB2312" w:hAnsi="仿宋_GB2312" w:eastAsia="仿宋_GB2312" w:cs="仿宋_GB2312"/>
                <w:color w:val="000000"/>
                <w:kern w:val="0"/>
                <w:sz w:val="21"/>
                <w:szCs w:val="21"/>
                <w:highlight w:val="none"/>
                <w:lang w:eastAsia="zh-CN" w:bidi="ar-SA"/>
              </w:rPr>
              <w:t>或</w:t>
            </w:r>
            <w:r>
              <w:rPr>
                <w:rFonts w:hint="eastAsia" w:ascii="仿宋_GB2312" w:hAnsi="仿宋_GB2312" w:eastAsia="仿宋_GB2312" w:cs="仿宋_GB2312"/>
                <w:color w:val="000000"/>
                <w:kern w:val="0"/>
                <w:sz w:val="21"/>
                <w:szCs w:val="21"/>
                <w:highlight w:val="none"/>
                <w:lang w:val="en-US" w:eastAsia="zh-CN" w:bidi="ar-SA"/>
              </w:rPr>
              <w:t>与工作内容相关的</w:t>
            </w:r>
            <w:r>
              <w:rPr>
                <w:rFonts w:hint="eastAsia" w:ascii="仿宋_GB2312" w:hAnsi="仿宋_GB2312" w:eastAsia="仿宋_GB2312" w:cs="仿宋_GB2312"/>
                <w:color w:val="000000"/>
                <w:kern w:val="0"/>
                <w:sz w:val="21"/>
                <w:szCs w:val="21"/>
                <w:highlight w:val="none"/>
                <w:lang w:bidi="ar-SA"/>
              </w:rPr>
              <w:t>项目案例（提供加盖公章的项目案例技术方案或其他有效证明材料）；</w:t>
            </w:r>
          </w:p>
          <w:p>
            <w:pPr>
              <w:widowControl/>
              <w:numPr>
                <w:ilvl w:val="0"/>
                <w:numId w:val="0"/>
              </w:numPr>
              <w:spacing w:beforeLines="0" w:afterLines="0" w:line="440" w:lineRule="exact"/>
              <w:ind w:left="0" w:leftChars="0" w:firstLine="0" w:firstLineChars="0"/>
              <w:jc w:val="left"/>
              <w:textAlignment w:val="center"/>
              <w:rPr>
                <w:rFonts w:hint="eastAsia" w:ascii="仿宋_GB2312" w:hAnsi="仿宋_GB2312" w:eastAsia="仿宋_GB2312" w:cs="仿宋_GB2312"/>
                <w:color w:val="0000FF"/>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SA"/>
              </w:rPr>
              <w:t>3、本合同约定系统的开发或与工作内容相关的经验不少于4年。</w:t>
            </w:r>
          </w:p>
        </w:tc>
      </w:tr>
      <w:tr>
        <w:tblPrEx>
          <w:tblLayout w:type="fixed"/>
          <w:tblCellMar>
            <w:top w:w="15" w:type="dxa"/>
            <w:left w:w="15" w:type="dxa"/>
            <w:bottom w:w="15" w:type="dxa"/>
            <w:right w:w="15" w:type="dxa"/>
          </w:tblCellMar>
        </w:tblPrEx>
        <w:trPr>
          <w:trHeight w:val="1712" w:hRule="atLeast"/>
          <w:jc w:val="center"/>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440" w:lineRule="exact"/>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bidi="ar"/>
              </w:rPr>
              <w:t>中级</w:t>
            </w:r>
            <w:r>
              <w:rPr>
                <w:rFonts w:hint="eastAsia" w:ascii="仿宋_GB2312" w:hAnsi="仿宋_GB2312" w:eastAsia="仿宋_GB2312" w:cs="仿宋_GB2312"/>
                <w:color w:val="000000"/>
                <w:kern w:val="0"/>
                <w:sz w:val="21"/>
                <w:szCs w:val="21"/>
                <w:highlight w:val="none"/>
                <w:lang w:eastAsia="zh-CN" w:bidi="ar"/>
              </w:rPr>
              <w:t>工程师</w:t>
            </w:r>
          </w:p>
        </w:tc>
        <w:tc>
          <w:tcPr>
            <w:tcW w:w="690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bidi="ar-SA"/>
              </w:rPr>
            </w:pPr>
            <w:r>
              <w:rPr>
                <w:rFonts w:hint="eastAsia" w:ascii="仿宋_GB2312" w:hAnsi="仿宋_GB2312" w:eastAsia="仿宋_GB2312" w:cs="仿宋_GB2312"/>
                <w:b w:val="0"/>
                <w:color w:val="000000"/>
                <w:kern w:val="0"/>
                <w:sz w:val="21"/>
                <w:szCs w:val="21"/>
                <w:highlight w:val="none"/>
                <w:lang w:val="en-US" w:eastAsia="zh-CN" w:bidi="ar-SA"/>
              </w:rPr>
              <w:t>1、</w:t>
            </w:r>
            <w:r>
              <w:rPr>
                <w:rFonts w:hint="eastAsia" w:ascii="仿宋_GB2312" w:hAnsi="仿宋_GB2312" w:eastAsia="仿宋_GB2312" w:cs="仿宋_GB2312"/>
                <w:b w:val="0"/>
                <w:color w:val="000000"/>
                <w:kern w:val="0"/>
                <w:sz w:val="21"/>
                <w:szCs w:val="21"/>
                <w:highlight w:val="none"/>
                <w:lang w:bidi="ar-SA"/>
              </w:rPr>
              <w:t>大学本科</w:t>
            </w:r>
            <w:r>
              <w:rPr>
                <w:rFonts w:hint="eastAsia" w:ascii="仿宋_GB2312" w:hAnsi="仿宋_GB2312" w:eastAsia="仿宋_GB2312" w:cs="仿宋_GB2312"/>
                <w:color w:val="000000"/>
                <w:kern w:val="0"/>
                <w:sz w:val="21"/>
                <w:szCs w:val="21"/>
                <w:highlight w:val="none"/>
                <w:lang w:bidi="ar-SA"/>
              </w:rPr>
              <w:t>（含）以上学历，</w:t>
            </w:r>
            <w:r>
              <w:rPr>
                <w:rFonts w:hint="eastAsia" w:ascii="仿宋_GB2312" w:hAnsi="仿宋_GB2312" w:eastAsia="仿宋_GB2312" w:cs="仿宋_GB2312"/>
                <w:b w:val="0"/>
                <w:color w:val="000000"/>
                <w:kern w:val="0"/>
                <w:sz w:val="21"/>
                <w:szCs w:val="21"/>
                <w:highlight w:val="none"/>
                <w:lang w:bidi="ar-SA"/>
              </w:rPr>
              <w:t>计算机或金融</w:t>
            </w:r>
            <w:r>
              <w:rPr>
                <w:rFonts w:hint="eastAsia" w:ascii="仿宋_GB2312" w:hAnsi="仿宋_GB2312" w:eastAsia="仿宋_GB2312" w:cs="仿宋_GB2312"/>
                <w:color w:val="000000"/>
                <w:kern w:val="0"/>
                <w:sz w:val="21"/>
                <w:szCs w:val="21"/>
                <w:highlight w:val="none"/>
                <w:lang w:bidi="ar-SA"/>
              </w:rPr>
              <w:t>相关专业；（提供加盖公章的毕业证、学位证）,其他条件优秀的，</w:t>
            </w:r>
            <w:r>
              <w:rPr>
                <w:rFonts w:hint="eastAsia" w:ascii="仿宋_GB2312" w:hAnsi="仿宋_GB2312" w:eastAsia="仿宋_GB2312" w:cs="仿宋_GB2312"/>
                <w:color w:val="000000"/>
                <w:kern w:val="0"/>
                <w:sz w:val="21"/>
                <w:szCs w:val="21"/>
                <w:highlight w:val="none"/>
                <w:lang w:eastAsia="zh-CN" w:bidi="ar-SA"/>
              </w:rPr>
              <w:t>经邀请人同意的，</w:t>
            </w:r>
            <w:r>
              <w:rPr>
                <w:rFonts w:hint="eastAsia" w:ascii="仿宋_GB2312" w:hAnsi="仿宋_GB2312" w:eastAsia="仿宋_GB2312" w:cs="仿宋_GB2312"/>
                <w:color w:val="000000"/>
                <w:kern w:val="0"/>
                <w:sz w:val="21"/>
                <w:szCs w:val="21"/>
                <w:highlight w:val="none"/>
                <w:lang w:bidi="ar-SA"/>
              </w:rPr>
              <w:t xml:space="preserve">可适当放宽； </w:t>
            </w:r>
            <w:r>
              <w:rPr>
                <w:rFonts w:hint="eastAsia" w:ascii="仿宋_GB2312" w:hAnsi="仿宋_GB2312" w:eastAsia="仿宋_GB2312" w:cs="仿宋_GB2312"/>
                <w:color w:val="000000"/>
                <w:kern w:val="0"/>
                <w:sz w:val="21"/>
                <w:szCs w:val="21"/>
                <w:highlight w:val="none"/>
                <w:lang w:bidi="ar-SA"/>
              </w:rPr>
              <w:br w:type="textWrapping"/>
            </w:r>
            <w:r>
              <w:rPr>
                <w:rFonts w:hint="eastAsia" w:ascii="仿宋_GB2312" w:hAnsi="仿宋_GB2312" w:eastAsia="仿宋_GB2312" w:cs="仿宋_GB2312"/>
                <w:color w:val="000000"/>
                <w:kern w:val="0"/>
                <w:sz w:val="21"/>
                <w:szCs w:val="21"/>
                <w:highlight w:val="none"/>
                <w:lang w:bidi="ar-SA"/>
              </w:rPr>
              <w:t>2、3至5年软件</w:t>
            </w:r>
            <w:r>
              <w:rPr>
                <w:rFonts w:hint="eastAsia" w:ascii="仿宋_GB2312" w:hAnsi="仿宋_GB2312" w:eastAsia="仿宋_GB2312" w:cs="仿宋_GB2312"/>
                <w:color w:val="000000"/>
                <w:kern w:val="0"/>
                <w:sz w:val="21"/>
                <w:szCs w:val="21"/>
                <w:highlight w:val="none"/>
                <w:lang w:val="en-US" w:eastAsia="zh-CN" w:bidi="ar-SA"/>
              </w:rPr>
              <w:t>开发或与工作内容相关的</w:t>
            </w:r>
            <w:r>
              <w:rPr>
                <w:rFonts w:hint="eastAsia" w:ascii="仿宋_GB2312" w:hAnsi="仿宋_GB2312" w:eastAsia="仿宋_GB2312" w:cs="仿宋_GB2312"/>
                <w:color w:val="000000"/>
                <w:kern w:val="0"/>
                <w:sz w:val="21"/>
                <w:szCs w:val="21"/>
                <w:highlight w:val="none"/>
                <w:lang w:bidi="ar-SA"/>
              </w:rPr>
              <w:t>经验</w:t>
            </w:r>
            <w:r>
              <w:rPr>
                <w:rFonts w:hint="eastAsia" w:ascii="仿宋_GB2312" w:hAnsi="仿宋_GB2312" w:eastAsia="仿宋_GB2312" w:cs="仿宋_GB2312"/>
                <w:color w:val="000000"/>
                <w:kern w:val="0"/>
                <w:sz w:val="21"/>
                <w:szCs w:val="21"/>
                <w:highlight w:val="none"/>
                <w:lang w:eastAsia="zh-CN" w:bidi="ar-SA"/>
              </w:rPr>
              <w:t>，</w:t>
            </w:r>
            <w:r>
              <w:rPr>
                <w:rFonts w:hint="eastAsia" w:ascii="仿宋_GB2312" w:hAnsi="仿宋_GB2312" w:eastAsia="仿宋_GB2312" w:cs="仿宋_GB2312"/>
                <w:color w:val="000000"/>
                <w:kern w:val="0"/>
                <w:sz w:val="21"/>
                <w:szCs w:val="21"/>
                <w:highlight w:val="none"/>
                <w:lang w:bidi="ar-SA"/>
              </w:rPr>
              <w:t>3年以上金融领域软件</w:t>
            </w:r>
            <w:r>
              <w:rPr>
                <w:rFonts w:hint="eastAsia" w:ascii="仿宋_GB2312" w:hAnsi="仿宋_GB2312" w:eastAsia="仿宋_GB2312" w:cs="仿宋_GB2312"/>
                <w:color w:val="000000"/>
                <w:kern w:val="0"/>
                <w:sz w:val="21"/>
                <w:szCs w:val="21"/>
                <w:highlight w:val="none"/>
                <w:lang w:val="en-US" w:eastAsia="zh-CN" w:bidi="ar-SA"/>
              </w:rPr>
              <w:t>开发或与工作内容相关的</w:t>
            </w:r>
            <w:r>
              <w:rPr>
                <w:rFonts w:hint="eastAsia" w:ascii="仿宋_GB2312" w:hAnsi="仿宋_GB2312" w:eastAsia="仿宋_GB2312" w:cs="仿宋_GB2312"/>
                <w:color w:val="000000"/>
                <w:kern w:val="0"/>
                <w:sz w:val="21"/>
                <w:szCs w:val="21"/>
                <w:highlight w:val="none"/>
                <w:lang w:bidi="ar-SA"/>
              </w:rPr>
              <w:t>经验。不少于3个的金融行业IT系统开发项目案例（提供加盖公章的项目案例技术方案或其他有效证明材料）</w:t>
            </w:r>
            <w:r>
              <w:rPr>
                <w:rFonts w:hint="eastAsia" w:ascii="仿宋_GB2312" w:hAnsi="仿宋_GB2312" w:eastAsia="仿宋_GB2312" w:cs="仿宋_GB2312"/>
                <w:color w:val="000000"/>
                <w:kern w:val="0"/>
                <w:sz w:val="21"/>
                <w:szCs w:val="21"/>
                <w:highlight w:val="none"/>
                <w:lang w:eastAsia="zh-CN" w:bidi="ar-SA"/>
              </w:rPr>
              <w:t>；</w:t>
            </w:r>
          </w:p>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SA"/>
              </w:rPr>
              <w:t>3、本合同约定系统的开发或与工作内容相关的经验不少于2年。</w:t>
            </w:r>
          </w:p>
        </w:tc>
      </w:tr>
      <w:tr>
        <w:tblPrEx>
          <w:tblLayout w:type="fixed"/>
          <w:tblCellMar>
            <w:top w:w="15" w:type="dxa"/>
            <w:left w:w="15" w:type="dxa"/>
            <w:bottom w:w="15" w:type="dxa"/>
            <w:right w:w="15" w:type="dxa"/>
          </w:tblCellMar>
        </w:tblPrEx>
        <w:trPr>
          <w:trHeight w:val="1580" w:hRule="atLeast"/>
          <w:jc w:val="center"/>
        </w:trPr>
        <w:tc>
          <w:tcPr>
            <w:tcW w:w="1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440" w:lineRule="exact"/>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bidi="ar"/>
              </w:rPr>
              <w:t>初级</w:t>
            </w:r>
            <w:r>
              <w:rPr>
                <w:rFonts w:hint="eastAsia" w:ascii="仿宋_GB2312" w:hAnsi="仿宋_GB2312" w:eastAsia="仿宋_GB2312" w:cs="仿宋_GB2312"/>
                <w:color w:val="000000"/>
                <w:kern w:val="0"/>
                <w:sz w:val="21"/>
                <w:szCs w:val="21"/>
                <w:highlight w:val="none"/>
                <w:lang w:eastAsia="zh-CN" w:bidi="ar"/>
              </w:rPr>
              <w:t>工程师</w:t>
            </w:r>
          </w:p>
        </w:tc>
        <w:tc>
          <w:tcPr>
            <w:tcW w:w="690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bidi="ar-SA"/>
              </w:rPr>
            </w:pPr>
            <w:r>
              <w:rPr>
                <w:rFonts w:hint="eastAsia" w:ascii="仿宋_GB2312" w:hAnsi="仿宋_GB2312" w:eastAsia="仿宋_GB2312" w:cs="仿宋_GB2312"/>
                <w:b w:val="0"/>
                <w:color w:val="000000"/>
                <w:kern w:val="0"/>
                <w:sz w:val="21"/>
                <w:szCs w:val="21"/>
                <w:highlight w:val="none"/>
                <w:lang w:val="en-US" w:eastAsia="zh-CN" w:bidi="ar-SA"/>
              </w:rPr>
              <w:t>1、</w:t>
            </w:r>
            <w:r>
              <w:rPr>
                <w:rFonts w:hint="eastAsia" w:ascii="仿宋_GB2312" w:hAnsi="仿宋_GB2312" w:eastAsia="仿宋_GB2312" w:cs="仿宋_GB2312"/>
                <w:b w:val="0"/>
                <w:color w:val="000000"/>
                <w:kern w:val="0"/>
                <w:sz w:val="21"/>
                <w:szCs w:val="21"/>
                <w:highlight w:val="none"/>
                <w:lang w:bidi="ar-SA"/>
              </w:rPr>
              <w:t>大学本科</w:t>
            </w:r>
            <w:r>
              <w:rPr>
                <w:rFonts w:hint="eastAsia" w:ascii="仿宋_GB2312" w:hAnsi="仿宋_GB2312" w:eastAsia="仿宋_GB2312" w:cs="仿宋_GB2312"/>
                <w:color w:val="000000"/>
                <w:kern w:val="0"/>
                <w:sz w:val="21"/>
                <w:szCs w:val="21"/>
                <w:highlight w:val="none"/>
                <w:lang w:bidi="ar-SA"/>
              </w:rPr>
              <w:t>（含）以上学历，</w:t>
            </w:r>
            <w:r>
              <w:rPr>
                <w:rFonts w:hint="eastAsia" w:ascii="仿宋_GB2312" w:hAnsi="仿宋_GB2312" w:eastAsia="仿宋_GB2312" w:cs="仿宋_GB2312"/>
                <w:b w:val="0"/>
                <w:color w:val="000000"/>
                <w:kern w:val="0"/>
                <w:sz w:val="21"/>
                <w:szCs w:val="21"/>
                <w:highlight w:val="none"/>
                <w:lang w:bidi="ar-SA"/>
              </w:rPr>
              <w:t>计算机或金融</w:t>
            </w:r>
            <w:r>
              <w:rPr>
                <w:rFonts w:hint="eastAsia" w:ascii="仿宋_GB2312" w:hAnsi="仿宋_GB2312" w:eastAsia="仿宋_GB2312" w:cs="仿宋_GB2312"/>
                <w:color w:val="000000"/>
                <w:kern w:val="0"/>
                <w:sz w:val="21"/>
                <w:szCs w:val="21"/>
                <w:highlight w:val="none"/>
                <w:lang w:bidi="ar-SA"/>
              </w:rPr>
              <w:t>相关专业；其他条件优秀的，</w:t>
            </w:r>
            <w:r>
              <w:rPr>
                <w:rFonts w:hint="eastAsia" w:ascii="仿宋_GB2312" w:hAnsi="仿宋_GB2312" w:eastAsia="仿宋_GB2312" w:cs="仿宋_GB2312"/>
                <w:color w:val="000000"/>
                <w:kern w:val="0"/>
                <w:sz w:val="21"/>
                <w:szCs w:val="21"/>
                <w:highlight w:val="none"/>
                <w:lang w:eastAsia="zh-CN" w:bidi="ar-SA"/>
              </w:rPr>
              <w:t>经邀请人同意的，</w:t>
            </w:r>
            <w:r>
              <w:rPr>
                <w:rFonts w:hint="eastAsia" w:ascii="仿宋_GB2312" w:hAnsi="仿宋_GB2312" w:eastAsia="仿宋_GB2312" w:cs="仿宋_GB2312"/>
                <w:color w:val="000000"/>
                <w:kern w:val="0"/>
                <w:sz w:val="21"/>
                <w:szCs w:val="21"/>
                <w:highlight w:val="none"/>
                <w:lang w:bidi="ar-SA"/>
              </w:rPr>
              <w:t>可适当放宽。</w:t>
            </w:r>
            <w:r>
              <w:rPr>
                <w:rFonts w:hint="eastAsia" w:ascii="仿宋_GB2312" w:hAnsi="仿宋_GB2312" w:eastAsia="仿宋_GB2312" w:cs="仿宋_GB2312"/>
                <w:color w:val="000000"/>
                <w:kern w:val="0"/>
                <w:sz w:val="21"/>
                <w:szCs w:val="21"/>
                <w:highlight w:val="none"/>
                <w:lang w:bidi="ar-SA"/>
              </w:rPr>
              <w:br w:type="textWrapping"/>
            </w:r>
            <w:r>
              <w:rPr>
                <w:rFonts w:hint="eastAsia" w:ascii="仿宋_GB2312" w:hAnsi="仿宋_GB2312" w:eastAsia="仿宋_GB2312" w:cs="仿宋_GB2312"/>
                <w:color w:val="000000"/>
                <w:kern w:val="0"/>
                <w:sz w:val="21"/>
                <w:szCs w:val="21"/>
                <w:highlight w:val="none"/>
                <w:lang w:bidi="ar-SA"/>
              </w:rPr>
              <w:t>2、2年以上软件</w:t>
            </w:r>
            <w:r>
              <w:rPr>
                <w:rFonts w:hint="eastAsia" w:ascii="仿宋_GB2312" w:hAnsi="仿宋_GB2312" w:eastAsia="仿宋_GB2312" w:cs="仿宋_GB2312"/>
                <w:color w:val="000000"/>
                <w:kern w:val="0"/>
                <w:sz w:val="21"/>
                <w:szCs w:val="21"/>
                <w:highlight w:val="none"/>
                <w:lang w:val="en-US" w:eastAsia="zh-CN" w:bidi="ar-SA"/>
              </w:rPr>
              <w:t>开发或与工作内容相关的</w:t>
            </w:r>
            <w:r>
              <w:rPr>
                <w:rFonts w:hint="eastAsia" w:ascii="仿宋_GB2312" w:hAnsi="仿宋_GB2312" w:eastAsia="仿宋_GB2312" w:cs="仿宋_GB2312"/>
                <w:color w:val="000000"/>
                <w:kern w:val="0"/>
                <w:sz w:val="21"/>
                <w:szCs w:val="21"/>
                <w:highlight w:val="none"/>
                <w:lang w:bidi="ar-SA"/>
              </w:rPr>
              <w:t>经验，1年以上的金融领域软件</w:t>
            </w:r>
            <w:r>
              <w:rPr>
                <w:rFonts w:hint="eastAsia" w:ascii="仿宋_GB2312" w:hAnsi="仿宋_GB2312" w:eastAsia="仿宋_GB2312" w:cs="仿宋_GB2312"/>
                <w:color w:val="000000"/>
                <w:kern w:val="0"/>
                <w:sz w:val="21"/>
                <w:szCs w:val="21"/>
                <w:highlight w:val="none"/>
                <w:lang w:val="en-US" w:eastAsia="zh-CN" w:bidi="ar-SA"/>
              </w:rPr>
              <w:t>开发等与工作内容相关的</w:t>
            </w:r>
            <w:r>
              <w:rPr>
                <w:rFonts w:hint="eastAsia" w:ascii="仿宋_GB2312" w:hAnsi="仿宋_GB2312" w:eastAsia="仿宋_GB2312" w:cs="仿宋_GB2312"/>
                <w:color w:val="000000"/>
                <w:kern w:val="0"/>
                <w:sz w:val="21"/>
                <w:szCs w:val="21"/>
                <w:highlight w:val="none"/>
                <w:lang w:bidi="ar-SA"/>
              </w:rPr>
              <w:t>经验；</w:t>
            </w:r>
          </w:p>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SA"/>
              </w:rPr>
              <w:t>3、本合同约定系统的开发或与工作内容相关的经验不少于1年。</w:t>
            </w:r>
          </w:p>
        </w:tc>
      </w:tr>
      <w:tr>
        <w:tblPrEx>
          <w:tblLayout w:type="fixed"/>
          <w:tblCellMar>
            <w:top w:w="15" w:type="dxa"/>
            <w:left w:w="15" w:type="dxa"/>
            <w:bottom w:w="15" w:type="dxa"/>
            <w:right w:w="15" w:type="dxa"/>
          </w:tblCellMar>
        </w:tblPrEx>
        <w:trPr>
          <w:trHeight w:val="991" w:hRule="atLeast"/>
          <w:jc w:val="center"/>
        </w:trPr>
        <w:tc>
          <w:tcPr>
            <w:tcW w:w="859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bidi="ar"/>
              </w:rPr>
              <w:t>其他说明</w:t>
            </w:r>
            <w:r>
              <w:rPr>
                <w:rFonts w:hint="eastAsia" w:ascii="仿宋_GB2312" w:hAnsi="仿宋_GB2312" w:eastAsia="仿宋_GB2312" w:cs="仿宋_GB2312"/>
                <w:color w:val="000000"/>
                <w:kern w:val="0"/>
                <w:sz w:val="21"/>
                <w:szCs w:val="21"/>
                <w:highlight w:val="none"/>
                <w:lang w:val="en-US" w:eastAsia="zh-CN" w:bidi="ar"/>
              </w:rPr>
              <w:t>:</w:t>
            </w:r>
          </w:p>
          <w:p>
            <w:pPr>
              <w:widowControl/>
              <w:numPr>
                <w:ilvl w:val="0"/>
                <w:numId w:val="0"/>
              </w:numPr>
              <w:spacing w:beforeLines="0" w:afterLines="0" w:line="440" w:lineRule="exact"/>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1、</w:t>
            </w:r>
            <w:r>
              <w:rPr>
                <w:rFonts w:hint="eastAsia" w:ascii="仿宋_GB2312" w:hAnsi="仿宋_GB2312" w:eastAsia="仿宋_GB2312" w:cs="仿宋_GB2312"/>
                <w:color w:val="000000"/>
                <w:kern w:val="0"/>
                <w:sz w:val="21"/>
                <w:szCs w:val="21"/>
                <w:highlight w:val="none"/>
                <w:lang w:eastAsia="zh-CN" w:bidi="ar"/>
              </w:rPr>
              <w:t>项目成</w:t>
            </w:r>
            <w:r>
              <w:rPr>
                <w:rFonts w:hint="eastAsia" w:ascii="仿宋_GB2312" w:hAnsi="仿宋_GB2312" w:eastAsia="仿宋_GB2312" w:cs="仿宋_GB2312"/>
                <w:color w:val="000000"/>
                <w:kern w:val="0"/>
                <w:sz w:val="21"/>
                <w:szCs w:val="21"/>
                <w:highlight w:val="none"/>
                <w:lang w:bidi="ar"/>
              </w:rPr>
              <w:t>员入场采用笔试、面试相结合的方式进行审核；</w:t>
            </w:r>
            <w:r>
              <w:rPr>
                <w:rFonts w:hint="eastAsia" w:ascii="仿宋_GB2312" w:hAnsi="仿宋_GB2312" w:eastAsia="仿宋_GB2312" w:cs="仿宋_GB2312"/>
                <w:color w:val="000000"/>
                <w:kern w:val="0"/>
                <w:sz w:val="21"/>
                <w:szCs w:val="21"/>
                <w:highlight w:val="none"/>
                <w:lang w:eastAsia="zh-CN" w:bidi="ar"/>
              </w:rPr>
              <w:t>特殊情况下，</w:t>
            </w:r>
            <w:r>
              <w:rPr>
                <w:rFonts w:hint="eastAsia" w:ascii="仿宋_GB2312" w:hAnsi="仿宋_GB2312" w:eastAsia="仿宋_GB2312" w:cs="仿宋_GB2312"/>
                <w:color w:val="000000"/>
                <w:kern w:val="0"/>
                <w:sz w:val="21"/>
                <w:szCs w:val="21"/>
                <w:highlight w:val="none"/>
                <w:lang w:bidi="ar"/>
              </w:rPr>
              <w:t>学历为大专</w:t>
            </w:r>
            <w:r>
              <w:rPr>
                <w:rFonts w:hint="eastAsia" w:ascii="仿宋_GB2312" w:hAnsi="仿宋_GB2312" w:eastAsia="仿宋_GB2312" w:cs="仿宋_GB2312"/>
                <w:color w:val="000000"/>
                <w:kern w:val="0"/>
                <w:sz w:val="21"/>
                <w:szCs w:val="21"/>
                <w:highlight w:val="none"/>
                <w:lang w:eastAsia="zh-CN" w:bidi="ar"/>
              </w:rPr>
              <w:t>的人员</w:t>
            </w:r>
            <w:r>
              <w:rPr>
                <w:rFonts w:hint="eastAsia" w:ascii="仿宋_GB2312" w:hAnsi="仿宋_GB2312" w:eastAsia="仿宋_GB2312" w:cs="仿宋_GB2312"/>
                <w:color w:val="000000"/>
                <w:kern w:val="0"/>
                <w:sz w:val="21"/>
                <w:szCs w:val="21"/>
                <w:highlight w:val="none"/>
                <w:lang w:bidi="ar"/>
              </w:rPr>
              <w:t>，年限须酌情增加；提供相关证书的，年限可酌情减少。</w:t>
            </w:r>
            <w:r>
              <w:rPr>
                <w:rFonts w:hint="eastAsia" w:ascii="仿宋_GB2312" w:hAnsi="仿宋_GB2312" w:eastAsia="仿宋_GB2312" w:cs="仿宋_GB2312"/>
                <w:color w:val="000000"/>
                <w:kern w:val="0"/>
                <w:sz w:val="21"/>
                <w:szCs w:val="21"/>
                <w:highlight w:val="none"/>
                <w:lang w:bidi="ar"/>
              </w:rPr>
              <w:br w:type="textWrapping"/>
            </w:r>
            <w:r>
              <w:rPr>
                <w:rFonts w:hint="eastAsia" w:ascii="仿宋_GB2312" w:hAnsi="仿宋_GB2312" w:eastAsia="仿宋_GB2312" w:cs="仿宋_GB2312"/>
                <w:color w:val="000000"/>
                <w:kern w:val="0"/>
                <w:sz w:val="21"/>
                <w:szCs w:val="21"/>
                <w:highlight w:val="none"/>
                <w:lang w:val="en-US" w:eastAsia="zh-CN" w:bidi="ar"/>
              </w:rPr>
              <w:t>2</w:t>
            </w:r>
            <w:r>
              <w:rPr>
                <w:rFonts w:hint="eastAsia" w:ascii="仿宋_GB2312" w:hAnsi="仿宋_GB2312" w:eastAsia="仿宋_GB2312" w:cs="仿宋_GB2312"/>
                <w:b w:val="0"/>
                <w:bCs w:val="0"/>
                <w:color w:val="000000"/>
                <w:kern w:val="0"/>
                <w:sz w:val="21"/>
                <w:szCs w:val="21"/>
                <w:highlight w:val="none"/>
                <w:lang w:val="en-US" w:eastAsia="zh-CN" w:bidi="ar"/>
              </w:rPr>
              <w:t>、</w:t>
            </w:r>
            <w:r>
              <w:rPr>
                <w:rFonts w:hint="eastAsia" w:ascii="仿宋_GB2312" w:hAnsi="仿宋_GB2312" w:eastAsia="仿宋_GB2312" w:cs="仿宋_GB2312"/>
                <w:b w:val="0"/>
                <w:bCs w:val="0"/>
                <w:color w:val="000000"/>
                <w:kern w:val="0"/>
                <w:sz w:val="21"/>
                <w:szCs w:val="21"/>
                <w:highlight w:val="none"/>
                <w:lang w:eastAsia="zh-CN" w:bidi="ar"/>
              </w:rPr>
              <w:t>项目成员</w:t>
            </w:r>
            <w:r>
              <w:rPr>
                <w:rFonts w:hint="eastAsia" w:ascii="仿宋_GB2312" w:hAnsi="仿宋_GB2312" w:eastAsia="仿宋_GB2312" w:cs="仿宋_GB2312"/>
                <w:b w:val="0"/>
                <w:bCs w:val="0"/>
                <w:color w:val="000000"/>
                <w:kern w:val="0"/>
                <w:sz w:val="21"/>
                <w:szCs w:val="21"/>
                <w:highlight w:val="none"/>
                <w:lang w:bidi="ar"/>
              </w:rPr>
              <w:t>级别</w:t>
            </w:r>
            <w:r>
              <w:rPr>
                <w:rFonts w:hint="eastAsia" w:ascii="仿宋_GB2312" w:hAnsi="仿宋_GB2312" w:eastAsia="仿宋_GB2312" w:cs="仿宋_GB2312"/>
                <w:b w:val="0"/>
                <w:bCs w:val="0"/>
                <w:color w:val="000000"/>
                <w:kern w:val="0"/>
                <w:sz w:val="21"/>
                <w:szCs w:val="21"/>
                <w:highlight w:val="none"/>
                <w:lang w:eastAsia="zh-CN" w:bidi="ar"/>
              </w:rPr>
              <w:t>根据审核结果双方商定。</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3"/>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人员情况：</w:t>
      </w:r>
      <w:r>
        <w:rPr>
          <w:rFonts w:hint="eastAsia" w:ascii="仿宋_GB2312" w:hAnsi="仿宋_GB2312" w:eastAsia="仿宋_GB2312" w:cs="仿宋_GB2312"/>
          <w:snapToGrid w:val="0"/>
          <w:color w:val="000000"/>
          <w:sz w:val="28"/>
          <w:szCs w:val="28"/>
          <w:highlight w:val="none"/>
        </w:rPr>
        <w:t xml:space="preserve">  </w:t>
      </w:r>
    </w:p>
    <w:tbl>
      <w:tblPr>
        <w:tblStyle w:val="32"/>
        <w:tblW w:w="8719" w:type="dxa"/>
        <w:tblInd w:w="0" w:type="dxa"/>
        <w:shd w:val="clear" w:color="auto" w:fill="auto"/>
        <w:tblLayout w:type="fixed"/>
        <w:tblCellMar>
          <w:top w:w="0" w:type="dxa"/>
          <w:left w:w="0" w:type="dxa"/>
          <w:bottom w:w="0" w:type="dxa"/>
          <w:right w:w="0" w:type="dxa"/>
        </w:tblCellMar>
      </w:tblPr>
      <w:tblGrid>
        <w:gridCol w:w="1716"/>
        <w:gridCol w:w="7003"/>
      </w:tblGrid>
      <w:tr>
        <w:tblPrEx>
          <w:tblLayout w:type="fixed"/>
          <w:tblCellMar>
            <w:top w:w="0" w:type="dxa"/>
            <w:left w:w="0" w:type="dxa"/>
            <w:bottom w:w="0" w:type="dxa"/>
            <w:right w:w="0" w:type="dxa"/>
          </w:tblCellMar>
        </w:tblPrEx>
        <w:trPr>
          <w:trHeight w:val="102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总人数 </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人，研发人员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实施</w:t>
            </w:r>
            <w:r>
              <w:rPr>
                <w:rStyle w:val="125"/>
                <w:rFonts w:hint="eastAsia" w:ascii="仿宋_GB2312" w:hAnsi="仿宋_GB2312" w:eastAsia="仿宋_GB2312" w:cs="仿宋_GB2312"/>
                <w:color w:val="auto"/>
                <w:sz w:val="21"/>
                <w:szCs w:val="21"/>
                <w:highlight w:val="none"/>
                <w:lang w:val="en-US" w:eastAsia="zh-CN" w:bidi="ar"/>
              </w:rPr>
              <w:t>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测试人员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项目管理和质量管理人员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其他</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其中：持有专业类中高级证书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人，持有专业类初级证书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none"/>
                <w:lang w:val="en-US" w:eastAsia="zh-CN" w:bidi="ar"/>
              </w:rPr>
              <w:t>人</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其中：中高级职称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人，初级职称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w:t>
            </w:r>
            <w:r>
              <w:rPr>
                <w:rStyle w:val="128"/>
                <w:rFonts w:hint="eastAsia" w:ascii="仿宋_GB2312" w:hAnsi="仿宋_GB2312" w:eastAsia="仿宋_GB2312" w:cs="仿宋_GB2312"/>
                <w:color w:val="auto"/>
                <w:sz w:val="21"/>
                <w:szCs w:val="21"/>
                <w:highlight w:val="none"/>
                <w:lang w:val="en-US" w:eastAsia="zh-CN" w:bidi="ar"/>
              </w:rPr>
              <w:t>研究生及以上</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人,本科</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人，大专及以下</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u w:val="none"/>
                <w:lang w:val="en-US" w:eastAsia="zh-CN" w:bidi="ar"/>
              </w:rPr>
              <w:t>人</w:t>
            </w:r>
            <w:r>
              <w:rPr>
                <w:rStyle w:val="129"/>
                <w:rFonts w:hint="eastAsia" w:ascii="仿宋_GB2312" w:hAnsi="仿宋_GB2312" w:eastAsia="仿宋_GB2312" w:cs="仿宋_GB2312"/>
                <w:color w:val="auto"/>
                <w:sz w:val="21"/>
                <w:szCs w:val="21"/>
                <w:highlight w:val="none"/>
                <w:lang w:val="en-US" w:eastAsia="zh-CN" w:bidi="ar"/>
              </w:rPr>
              <w:t xml:space="preserve">   </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right="0" w:right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三、</w:t>
      </w: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none"/>
        </w:rPr>
      </w:pPr>
      <w:r>
        <w:rPr>
          <w:rFonts w:hint="eastAsia" w:ascii="仿宋_GB2312" w:hAnsi="仿宋_GB2312" w:eastAsia="仿宋_GB2312" w:cs="仿宋_GB2312"/>
          <w:snapToGrid w:val="0"/>
          <w:color w:val="000000"/>
          <w:sz w:val="28"/>
          <w:szCs w:val="28"/>
          <w:highlight w:val="none"/>
          <w:u w:val="none"/>
        </w:rPr>
        <w:t>经营状况及业绩（近三年资产总额、负债总额、年产值、年销售收入、年利润））</w:t>
      </w:r>
    </w:p>
    <w:tbl>
      <w:tblPr>
        <w:tblStyle w:val="32"/>
        <w:tblW w:w="8922" w:type="dxa"/>
        <w:tblInd w:w="0" w:type="dxa"/>
        <w:tblLayout w:type="fixed"/>
        <w:tblCellMar>
          <w:top w:w="0" w:type="dxa"/>
          <w:left w:w="108" w:type="dxa"/>
          <w:bottom w:w="0" w:type="dxa"/>
          <w:right w:w="108" w:type="dxa"/>
        </w:tblCellMar>
      </w:tblPr>
      <w:tblGrid>
        <w:gridCol w:w="2984"/>
        <w:gridCol w:w="2431"/>
        <w:gridCol w:w="1713"/>
        <w:gridCol w:w="1794"/>
      </w:tblGrid>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项 目\年 份</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注册资本（万元）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 产 值（万元）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年销售收入（万元）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285" w:hRule="atLeast"/>
        </w:trPr>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净 利 润（万元）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资产总额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负债总额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净资产增长率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销售收入增长率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1.资产总额、负债总额应以具有资质的中介机构鉴证的企业会计报表期末数为准。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2.净资产增长率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（1）净资产增长率＝1/2（第二年末净资产÷第一年末净资产＋第三年末净资产÷第二年末净资产）-1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eastAsia="zh-CN"/>
        </w:rPr>
        <w:t>（2）净资产＝资产总额 － 负债总额</w:t>
      </w:r>
      <w:r>
        <w:rPr>
          <w:rFonts w:hint="eastAsia" w:ascii="仿宋_GB2312" w:hAnsi="仿宋_GB2312" w:eastAsia="仿宋_GB2312" w:cs="仿宋_GB2312"/>
          <w:snapToGrid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val="en-US" w:eastAsia="zh-CN"/>
        </w:rPr>
        <w:t>3.</w:t>
      </w:r>
      <w:r>
        <w:rPr>
          <w:rFonts w:hint="eastAsia" w:ascii="仿宋_GB2312" w:hAnsi="仿宋_GB2312" w:eastAsia="仿宋_GB2312" w:cs="仿宋_GB2312"/>
          <w:snapToGrid w:val="0"/>
          <w:color w:val="auto"/>
          <w:sz w:val="24"/>
          <w:szCs w:val="24"/>
          <w:highlight w:val="none"/>
          <w:lang w:eastAsia="zh-CN"/>
        </w:rPr>
        <w:t>销售收入增长率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销售收入增长率＝1/2（第二年销售收入÷第一年销售收入＋第三年销售收入÷第二年销售收入）-1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auto"/>
          <w:sz w:val="24"/>
          <w:szCs w:val="24"/>
          <w:highlight w:val="none"/>
          <w:lang w:eastAsia="zh-CN"/>
        </w:rPr>
        <w:t>企业净资产增长率或销售收入增长率为负的，按0分计算；第一年末净资产或销售收入为0的，按后两年计算；第二年末净资产或销售收入</w:t>
      </w:r>
      <w:r>
        <w:rPr>
          <w:rFonts w:hint="eastAsia" w:ascii="仿宋_GB2312" w:hAnsi="仿宋_GB2312" w:eastAsia="仿宋_GB2312" w:cs="仿宋_GB2312"/>
          <w:snapToGrid w:val="0"/>
          <w:sz w:val="24"/>
          <w:szCs w:val="24"/>
          <w:highlight w:val="none"/>
          <w:lang w:eastAsia="zh-CN"/>
        </w:rPr>
        <w:t xml:space="preserve">为0的，按0分计算。  </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eastAsia="zh-CN"/>
        </w:rPr>
        <w:t>成立</w:t>
      </w:r>
      <w:r>
        <w:rPr>
          <w:rFonts w:hint="eastAsia" w:ascii="仿宋_GB2312" w:hAnsi="仿宋_GB2312" w:eastAsia="仿宋_GB2312" w:cs="仿宋_GB2312"/>
          <w:snapToGrid w:val="0"/>
          <w:color w:val="000000"/>
          <w:sz w:val="28"/>
          <w:szCs w:val="28"/>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val="en-US" w:eastAsia="zh-CN"/>
        </w:rPr>
        <w:t>五、</w:t>
      </w: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六、其它情况</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highlight w:val="none"/>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highlight w:val="none"/>
          <w:lang w:val="en-US" w:eastAsia="zh-CN" w:bidi="ar-SA"/>
        </w:rPr>
      </w:pPr>
    </w:p>
    <w:p>
      <w:pPr>
        <w:pStyle w:val="123"/>
        <w:adjustRightInd w:val="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snapToGrid w:val="0"/>
          <w:color w:val="000000"/>
          <w:sz w:val="28"/>
          <w:szCs w:val="28"/>
          <w:highlight w:val="none"/>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2"/>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1.服务供应商成立时间及其发展历程</w:t>
            </w:r>
          </w:p>
        </w:tc>
        <w:tc>
          <w:tcPr>
            <w:tcW w:w="5880" w:type="dxa"/>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10.提供企业相关资质（如有）</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11.提供核心产品或服务</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（1）自主产品或服务：</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（2）代理产品或服务：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服务供应商（盖章）：                                </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日期：</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                                      </w:t>
            </w:r>
          </w:p>
        </w:tc>
      </w:tr>
    </w:tbl>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附件6：业务需求与实施方案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预估实施周期：1</w:t>
      </w:r>
      <w:r>
        <w:rPr>
          <w:rFonts w:hint="eastAsia" w:ascii="仿宋_GB2312" w:hAnsi="仿宋_GB2312" w:eastAsia="仿宋_GB2312" w:cs="仿宋_GB2312"/>
          <w:sz w:val="28"/>
          <w:szCs w:val="28"/>
          <w:highlight w:val="none"/>
          <w:lang w:val="en-US" w:eastAsia="zh-CN"/>
        </w:rPr>
        <w:t>月15天</w:t>
      </w:r>
      <w:r>
        <w:rPr>
          <w:rFonts w:hint="eastAsia" w:ascii="仿宋_GB2312" w:hAnsi="仿宋_GB2312" w:eastAsia="仿宋_GB2312" w:cs="仿宋_GB2312"/>
          <w:sz w:val="28"/>
          <w:szCs w:val="28"/>
          <w:highlight w:val="none"/>
          <w:lang w:val="en-US" w:eastAsia="zh-CN"/>
        </w:rPr>
        <w:t>（按工作日测算）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测试改造阶段：</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9</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9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26</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主中心改造阶段：</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9</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9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26</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备中心改造阶段：</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9</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12</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 xml:space="preserve">10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17</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snapToGrid w:val="0"/>
          <w:color w:val="000000"/>
          <w:sz w:val="28"/>
          <w:szCs w:val="28"/>
          <w:highlight w:val="none"/>
          <w:lang w:val="en-US" w:eastAsia="zh-CN"/>
        </w:rPr>
        <w:t xml:space="preserve">    </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sz w:val="28"/>
          <w:szCs w:val="28"/>
          <w:highlight w:val="none"/>
        </w:rPr>
        <w:t>需提供mPaaS鸿蒙版软件使用授权书，以满足手机银行等系统对mPaaS开发平台的使用需要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mPaaS移动开发平台含mAppCenter、移动网关、移动分析、消息推送、发布平台、移动同步基础能力平台及鸿蒙国密支持等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b/>
          <w:bCs/>
          <w:i/>
          <w:iCs/>
          <w:sz w:val="24"/>
          <w:szCs w:val="24"/>
          <w:highlight w:val="none"/>
          <w:lang w:val="en-US" w:eastAsia="zh-CN"/>
        </w:rPr>
      </w:pPr>
      <w:r>
        <w:rPr>
          <w:rFonts w:hint="eastAsia" w:ascii="仿宋_GB2312" w:hAnsi="仿宋_GB2312" w:eastAsia="仿宋_GB2312" w:cs="仿宋_GB2312"/>
          <w:sz w:val="28"/>
          <w:szCs w:val="28"/>
          <w:highlight w:val="none"/>
        </w:rPr>
        <w:t>包含我行现有生产环境、同城容灾环境以及测试环境所有mPaaS软件平台</w:t>
      </w:r>
      <w:r>
        <w:rPr>
          <w:rFonts w:hint="eastAsia" w:ascii="仿宋_GB2312" w:hAnsi="仿宋_GB2312" w:eastAsia="仿宋_GB2312" w:cs="仿宋_GB2312"/>
          <w:sz w:val="28"/>
          <w:szCs w:val="28"/>
          <w:highlight w:val="none"/>
          <w:lang w:val="en-US" w:eastAsia="zh-CN"/>
        </w:rPr>
        <w:t>完成鸿蒙化改造</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服务标准及验收要求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8"/>
          <w:szCs w:val="28"/>
          <w:highlight w:val="none"/>
        </w:rPr>
        <w:t>需提供现场安装、测试、调试及指导使用等专业技术服务，直至软件正常运行。</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1、投标产品应提供多法人解决方案，包括但不限于招标方、兴福系投资管理行、村镇银行及第三方等多法人模式。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3、投标产品涉及相关系统单元测试覆盖率应达到60%以上，覆盖率测算数据由招标方提供。</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投标方应在产品上线后提供项目涉及的全部源码（含必须的代码注释及开发平台层的源码）、项</w:t>
      </w:r>
      <w:r>
        <w:rPr>
          <w:rFonts w:hint="eastAsia" w:ascii="仿宋_GB2312" w:hAnsi="仿宋_GB2312" w:eastAsia="仿宋_GB2312" w:cs="仿宋_GB2312"/>
          <w:sz w:val="28"/>
          <w:szCs w:val="28"/>
          <w:highlight w:val="none"/>
          <w:lang w:eastAsia="zh-CN"/>
        </w:rPr>
        <w:t>目文档（包括但不限于技术白皮书、需求文档、设计（数据库、接口）文档、部署手册、维护手册）等。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投标方</w:t>
      </w:r>
      <w:r>
        <w:rPr>
          <w:rFonts w:hint="eastAsia" w:ascii="仿宋_GB2312" w:hAnsi="仿宋_GB2312" w:eastAsia="仿宋_GB2312" w:cs="仿宋_GB2312"/>
          <w:sz w:val="28"/>
          <w:szCs w:val="28"/>
          <w:highlight w:val="none"/>
        </w:rPr>
        <w:t>提供产品</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服务中涉及</w:t>
      </w:r>
      <w:r>
        <w:rPr>
          <w:rFonts w:hint="eastAsia" w:ascii="仿宋_GB2312" w:hAnsi="仿宋_GB2312" w:eastAsia="仿宋_GB2312" w:cs="仿宋_GB2312"/>
          <w:sz w:val="28"/>
          <w:szCs w:val="28"/>
          <w:highlight w:val="none"/>
          <w:lang w:eastAsia="zh-CN"/>
        </w:rPr>
        <w:t>包括但不限于</w:t>
      </w:r>
      <w:r>
        <w:rPr>
          <w:rFonts w:hint="eastAsia" w:ascii="仿宋_GB2312" w:hAnsi="仿宋_GB2312" w:eastAsia="仿宋_GB2312" w:cs="仿宋_GB2312"/>
          <w:sz w:val="28"/>
          <w:szCs w:val="28"/>
          <w:highlight w:val="none"/>
        </w:rPr>
        <w:t>第三方软件</w:t>
      </w:r>
      <w:r>
        <w:rPr>
          <w:rFonts w:hint="eastAsia" w:ascii="仿宋_GB2312" w:hAnsi="仿宋_GB2312" w:eastAsia="仿宋_GB2312" w:cs="仿宋_GB2312"/>
          <w:sz w:val="28"/>
          <w:szCs w:val="28"/>
          <w:highlight w:val="none"/>
          <w:lang w:eastAsia="zh-CN"/>
        </w:rPr>
        <w:t>、第三方组件、插件、控件等，</w:t>
      </w:r>
      <w:r>
        <w:rPr>
          <w:rFonts w:hint="eastAsia" w:ascii="仿宋_GB2312" w:hAnsi="仿宋_GB2312" w:eastAsia="仿宋_GB2312" w:cs="仿宋_GB2312"/>
          <w:sz w:val="28"/>
          <w:szCs w:val="28"/>
          <w:highlight w:val="none"/>
          <w:lang w:val="en-US" w:eastAsia="zh-CN"/>
        </w:rPr>
        <w:t>应满足我行开源软件准入要求：</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开源协议选择</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选择较为宽松的许可证，即当开源软件被修改并再发行时，不要求公开源代码，常用协议为MIT、BSD、Apache。</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技术选型要求：开源软件技术选型应与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信息化建设方向一致，服务于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业务发展，方向包括：互联网、分布式、微服务、云计算、大数据、人工智能等</w:t>
      </w:r>
      <w:r>
        <w:rPr>
          <w:rFonts w:hint="eastAsia" w:ascii="仿宋_GB2312" w:hAnsi="仿宋_GB2312" w:eastAsia="仿宋_GB2312" w:cs="仿宋_GB2312"/>
          <w:sz w:val="28"/>
          <w:szCs w:val="28"/>
          <w:highlight w:val="none"/>
          <w:lang w:eastAsia="zh-CN"/>
        </w:rPr>
        <w:t>。</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成熟度要求：</w:t>
      </w:r>
      <w:r>
        <w:rPr>
          <w:rFonts w:hint="eastAsia" w:ascii="仿宋_GB2312" w:hAnsi="仿宋_GB2312" w:eastAsia="仿宋_GB2312" w:cs="仿宋_GB2312"/>
          <w:sz w:val="28"/>
          <w:szCs w:val="28"/>
          <w:highlight w:val="none"/>
          <w:lang w:eastAsia="zh-CN"/>
        </w:rPr>
        <w:t>开源软件</w:t>
      </w:r>
      <w:r>
        <w:rPr>
          <w:rFonts w:hint="eastAsia" w:ascii="仿宋_GB2312" w:hAnsi="仿宋_GB2312" w:eastAsia="仿宋_GB2312" w:cs="仿宋_GB2312"/>
          <w:sz w:val="28"/>
          <w:szCs w:val="28"/>
          <w:highlight w:val="none"/>
        </w:rPr>
        <w:t>应使用业界公认成熟的开源软件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软件版本号1.0 及以上，且国内企业有较多使用案例，社区文档、示例代码等支持完善、稳定性较好、版本迭代的兼容性好。</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活跃度要求：应优先考虑开源社区活跃度较高、软件维护者持续维护、缺陷修复响应较快、中文社区有较高的活跃度的开源软件。</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配套设施要求：所选择的开源软件应符合主流技术标准，有较为完善的配套的工具体系（如运维工具、监控、性能分析等）。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6、投标方应主动配合我行每季度的开源软件安全检查，</w:t>
      </w:r>
      <w:r>
        <w:rPr>
          <w:rFonts w:hint="eastAsia" w:ascii="仿宋_GB2312" w:hAnsi="仿宋_GB2312" w:eastAsia="仿宋_GB2312" w:cs="仿宋_GB2312"/>
          <w:sz w:val="28"/>
          <w:szCs w:val="28"/>
          <w:highlight w:val="none"/>
        </w:rPr>
        <w:t>第三方或开源组件出现安全漏洞时，</w:t>
      </w:r>
      <w:r>
        <w:rPr>
          <w:rFonts w:hint="eastAsia" w:ascii="仿宋_GB2312" w:hAnsi="仿宋_GB2312" w:eastAsia="仿宋_GB2312" w:cs="仿宋_GB2312"/>
          <w:sz w:val="28"/>
          <w:szCs w:val="28"/>
          <w:highlight w:val="none"/>
          <w:lang w:eastAsia="zh-CN"/>
        </w:rPr>
        <w:t>投标方应及时配合我行整改并</w:t>
      </w:r>
      <w:r>
        <w:rPr>
          <w:rFonts w:hint="eastAsia" w:ascii="仿宋_GB2312" w:hAnsi="仿宋_GB2312" w:eastAsia="仿宋_GB2312" w:cs="仿宋_GB2312"/>
          <w:sz w:val="28"/>
          <w:szCs w:val="28"/>
          <w:highlight w:val="none"/>
        </w:rPr>
        <w:t>提供必要技术支持。</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iCs w:val="0"/>
                <w:sz w:val="21"/>
                <w:szCs w:val="21"/>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系统架构规划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1.系统架构图（我行已建立ESB企业服务总线、数据总线、业务中台）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2.硬件拓补图（请从附表我行支持软硬件清单中选择所需硬件类型，超出范围的请标注）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项目进度和质量保障方案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项目风险评估与控制方案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培训和售后服务方案</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系统性能要求</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述标中说明满足以下性能要求所需的硬件配置。至少说明部署方式，以及服务器类型、服务器数量、CPU核数、内存容量、存储容量。</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系统整体性能支持招标方未来</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年的业务发展要求，满足客户数</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万、账户数</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的数据要求。</w:t>
      </w:r>
      <w:r>
        <w:rPr>
          <w:rFonts w:hint="eastAsia" w:ascii="仿宋_GB2312" w:hAnsi="仿宋_GB2312" w:eastAsia="仿宋_GB2312" w:cs="仿宋_GB2312"/>
          <w:sz w:val="28"/>
          <w:szCs w:val="28"/>
          <w:highlight w:val="none"/>
          <w:lang w:eastAsia="zh-CN"/>
        </w:rPr>
        <w:t>【数据纬度可调整】</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平均响应时间是指从请求发起至接收到回执所需的平均时间。不考虑网络延迟等因素，</w:t>
      </w:r>
      <w:r>
        <w:rPr>
          <w:rFonts w:hint="eastAsia" w:ascii="仿宋_GB2312" w:hAnsi="仿宋_GB2312" w:eastAsia="仿宋_GB2312" w:cs="仿宋_GB2312"/>
          <w:sz w:val="28"/>
          <w:szCs w:val="28"/>
          <w:highlight w:val="none"/>
          <w:lang w:eastAsia="zh-CN"/>
        </w:rPr>
        <w:t>查询类交易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r>
        <w:rPr>
          <w:rFonts w:hint="eastAsia" w:ascii="仿宋_GB2312" w:hAnsi="仿宋_GB2312" w:eastAsia="仿宋_GB2312" w:cs="仿宋_GB2312"/>
          <w:sz w:val="28"/>
          <w:szCs w:val="28"/>
          <w:highlight w:val="none"/>
          <w:lang w:eastAsia="zh-CN"/>
        </w:rPr>
        <w:t>账务类交易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r>
        <w:rPr>
          <w:rFonts w:hint="eastAsia" w:ascii="仿宋_GB2312" w:hAnsi="仿宋_GB2312" w:eastAsia="仿宋_GB2312" w:cs="仿宋_GB2312"/>
          <w:sz w:val="28"/>
          <w:szCs w:val="28"/>
          <w:highlight w:val="none"/>
          <w:lang w:eastAsia="zh-CN"/>
        </w:rPr>
        <w:t>，后管类交易</w:t>
      </w:r>
      <w:r>
        <w:rPr>
          <w:rFonts w:hint="eastAsia" w:ascii="仿宋_GB2312" w:hAnsi="仿宋_GB2312" w:eastAsia="仿宋_GB2312" w:cs="仿宋_GB2312"/>
          <w:sz w:val="28"/>
          <w:szCs w:val="28"/>
          <w:highlight w:val="none"/>
          <w:lang w:val="en-US" w:eastAsia="zh-CN"/>
        </w:rPr>
        <w:t>90%</w:t>
      </w:r>
      <w:r>
        <w:rPr>
          <w:rFonts w:hint="eastAsia" w:ascii="仿宋_GB2312" w:hAnsi="仿宋_GB2312" w:eastAsia="仿宋_GB2312" w:cs="仿宋_GB2312"/>
          <w:sz w:val="28"/>
          <w:szCs w:val="28"/>
          <w:highlight w:val="none"/>
        </w:rPr>
        <w:t>响应时间应不大于</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00</w:t>
      </w:r>
      <w:r>
        <w:rPr>
          <w:rFonts w:hint="eastAsia" w:ascii="仿宋_GB2312" w:hAnsi="仿宋_GB2312" w:eastAsia="仿宋_GB2312" w:cs="仿宋_GB2312"/>
          <w:sz w:val="28"/>
          <w:szCs w:val="28"/>
          <w:highlight w:val="none"/>
        </w:rPr>
        <w:t>毫秒。</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并发用户数是指同一时刻系统处理的请求数，系统稳定运行下应支持实时联机业务并发用户数不小于</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吞吐量是指系统稳定运行状态下每秒钟处理的事务数，</w:t>
      </w:r>
      <w:r>
        <w:rPr>
          <w:rFonts w:hint="eastAsia" w:ascii="仿宋_GB2312" w:hAnsi="仿宋_GB2312" w:eastAsia="仿宋_GB2312" w:cs="仿宋_GB2312"/>
          <w:sz w:val="28"/>
          <w:szCs w:val="28"/>
          <w:highlight w:val="none"/>
        </w:rPr>
        <w:t>系统</w:t>
      </w:r>
      <w:r>
        <w:rPr>
          <w:rFonts w:hint="eastAsia" w:ascii="仿宋_GB2312" w:hAnsi="仿宋_GB2312" w:eastAsia="仿宋_GB2312" w:cs="仿宋_GB2312"/>
          <w:sz w:val="28"/>
          <w:szCs w:val="28"/>
          <w:highlight w:val="none"/>
        </w:rPr>
        <w:t>应达到交易吞吐量</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笔/秒。</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交易成功率是指成功交易数占总交易数的比例。为了保证系统的稳定运行，在满足交易响应时间和并发交易数量的前提下，交易成功率需达到100%。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交易正确率是指处理和数据完全正确的交易数占成功交易数的比例。在满足交易响应时间和并发交易数量的前提下，交易正确率应达到100%。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系统资源占用率：为了保证系统能够正常、稳定运行，推荐配置的服务器在业务最高峰时CPU占用率和内存使用率不应超过60%。</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提供性能压力测试计划和验收标准，以及测试方案、环境、工具和调试策略（相应的报告文档），并负责完成压力测试，确保系统能满足上述性能容量要求。</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w:t>
      </w:r>
      <w:r>
        <w:rPr>
          <w:rFonts w:hint="eastAsia" w:ascii="仿宋_GB2312" w:hAnsi="仿宋_GB2312" w:eastAsia="仿宋_GB2312" w:cs="仿宋_GB2312"/>
          <w:sz w:val="28"/>
          <w:szCs w:val="28"/>
          <w:highlight w:val="none"/>
        </w:rPr>
        <w:t>的性能要求包括但不限于上述所列。</w:t>
      </w:r>
    </w:p>
    <w:p>
      <w:pPr>
        <w:pStyle w:val="131"/>
        <w:numPr>
          <w:ilvl w:val="0"/>
          <w:numId w:val="27"/>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对于满足以下条件的之一的项目，由投标人负责性能测试实施：</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新引入的交易类系统，且非查询类交易量小于等于</w:t>
      </w:r>
      <w:r>
        <w:rPr>
          <w:rFonts w:hint="eastAsia" w:ascii="仿宋_GB2312" w:hAnsi="仿宋_GB2312" w:eastAsia="仿宋_GB2312" w:cs="仿宋_GB2312"/>
          <w:sz w:val="28"/>
          <w:szCs w:val="28"/>
          <w:highlight w:val="none"/>
          <w:lang w:val="en-US" w:eastAsia="zh-CN"/>
        </w:rPr>
        <w:t>100笔/天或活跃用户数</w:t>
      </w:r>
      <w:r>
        <w:rPr>
          <w:rFonts w:hint="eastAsia" w:ascii="仿宋_GB2312" w:hAnsi="仿宋_GB2312" w:eastAsia="仿宋_GB2312" w:cs="仿宋_GB2312"/>
          <w:sz w:val="28"/>
          <w:szCs w:val="28"/>
          <w:highlight w:val="none"/>
          <w:lang w:eastAsia="zh-CN"/>
        </w:rPr>
        <w:t>小于等于</w:t>
      </w:r>
      <w:r>
        <w:rPr>
          <w:rFonts w:hint="eastAsia" w:ascii="仿宋_GB2312" w:hAnsi="仿宋_GB2312" w:eastAsia="仿宋_GB2312" w:cs="仿宋_GB2312"/>
          <w:sz w:val="28"/>
          <w:szCs w:val="28"/>
          <w:highlight w:val="none"/>
          <w:lang w:val="en-US" w:eastAsia="zh-CN"/>
        </w:rPr>
        <w:t>50户</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新引入的管理类系统</w:t>
      </w:r>
    </w:p>
    <w:p>
      <w:pPr>
        <w:pStyle w:val="131"/>
        <w:numPr>
          <w:ilvl w:val="0"/>
          <w:numId w:val="28"/>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改造的存量交易类系统，且</w:t>
      </w:r>
      <w:r>
        <w:rPr>
          <w:rFonts w:hint="eastAsia" w:ascii="仿宋_GB2312" w:hAnsi="仿宋_GB2312" w:eastAsia="仿宋_GB2312" w:cs="仿宋_GB2312"/>
          <w:sz w:val="28"/>
          <w:szCs w:val="28"/>
          <w:highlight w:val="none"/>
          <w:lang w:eastAsia="zh-CN"/>
        </w:rPr>
        <w:t>非查询类交易量大于</w:t>
      </w:r>
      <w:r>
        <w:rPr>
          <w:rFonts w:hint="eastAsia" w:ascii="仿宋_GB2312" w:hAnsi="仿宋_GB2312" w:eastAsia="仿宋_GB2312" w:cs="仿宋_GB2312"/>
          <w:sz w:val="28"/>
          <w:szCs w:val="28"/>
          <w:highlight w:val="none"/>
          <w:lang w:val="en-US" w:eastAsia="zh-CN"/>
        </w:rPr>
        <w:t>1000笔/天且活跃用户数大于100户，且改造内容涉及重要对客功能或涉及系统架构类变更</w:t>
      </w:r>
    </w:p>
    <w:p>
      <w:pPr>
        <w:pStyle w:val="131"/>
        <w:numPr>
          <w:ilvl w:val="0"/>
          <w:numId w:val="27"/>
        </w:numPr>
        <w:spacing w:line="360" w:lineRule="auto"/>
        <w:ind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对于由</w:t>
      </w:r>
      <w:r>
        <w:rPr>
          <w:rFonts w:hint="eastAsia" w:ascii="仿宋_GB2312" w:hAnsi="仿宋_GB2312" w:eastAsia="仿宋_GB2312" w:cs="仿宋_GB2312"/>
          <w:sz w:val="28"/>
          <w:szCs w:val="28"/>
          <w:highlight w:val="none"/>
          <w:lang w:val="en-US" w:eastAsia="zh-CN"/>
        </w:rPr>
        <w:t>招标</w:t>
      </w:r>
      <w:r>
        <w:rPr>
          <w:rFonts w:hint="eastAsia" w:ascii="仿宋_GB2312" w:hAnsi="仿宋_GB2312" w:eastAsia="仿宋_GB2312" w:cs="仿宋_GB2312"/>
          <w:sz w:val="28"/>
          <w:szCs w:val="28"/>
          <w:highlight w:val="none"/>
          <w:lang w:val="en-US" w:eastAsia="zh-CN"/>
        </w:rPr>
        <w:t>人负责性能测试实施的项目，由投标人配合完成包括但不限于以下工作内容：</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配合完成性能测试环境搭建</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配合完成铺底数据预埋</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配合完成性能测试脚本开发</w:t>
      </w:r>
    </w:p>
    <w:p>
      <w:pPr>
        <w:pStyle w:val="131"/>
        <w:numPr>
          <w:ilvl w:val="0"/>
          <w:numId w:val="29"/>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配合完成性能测试监控与调优</w:t>
      </w:r>
    </w:p>
    <w:p>
      <w:pPr>
        <w:pStyle w:val="131"/>
        <w:numPr>
          <w:ilvl w:val="0"/>
          <w:numId w:val="29"/>
        </w:numPr>
        <w:spacing w:line="360" w:lineRule="auto"/>
        <w:ind w:left="480" w:firstLine="419"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配合完成性能测试方案与报告评审</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（1）我行支持软件清单（版本号详细询项目经理）</w:t>
      </w:r>
    </w:p>
    <w:tbl>
      <w:tblPr>
        <w:tblStyle w:val="32"/>
        <w:tblW w:w="7645" w:type="dxa"/>
        <w:jc w:val="center"/>
        <w:tblInd w:w="0" w:type="dxa"/>
        <w:shd w:val="clear" w:color="auto" w:fill="auto"/>
        <w:tblLayout w:type="fixed"/>
        <w:tblCellMar>
          <w:top w:w="0" w:type="dxa"/>
          <w:left w:w="0" w:type="dxa"/>
          <w:bottom w:w="0" w:type="dxa"/>
          <w:right w:w="0" w:type="dxa"/>
        </w:tblCellMar>
      </w:tblPr>
      <w:tblGrid>
        <w:gridCol w:w="2087"/>
        <w:gridCol w:w="2321"/>
        <w:gridCol w:w="3237"/>
      </w:tblGrid>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软件类型</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软件名称</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suse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如涉及db2建议使用suse。</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适用于裸机环境部署。</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Win Server</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原则上要求在linux环境运行，不建议安装windows server</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AIX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麒麟</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开发平台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HELP</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推荐使用5.x版本，</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中间件</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东方通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宝兰德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tomcat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WebSphere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对象存储</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XSKY</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消息队列</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IBM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Kafka</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Rabbit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缓存数据库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Redis</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大数据平台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CDH</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OceanBase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Oracle模式/MySQL模式。</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MySQL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Kingwow</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DB2</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仿宋_GB2312" w:hAnsi="仿宋_GB2312" w:eastAsia="仿宋_GB2312" w:cs="仿宋_GB2312"/>
                <w:i w:val="0"/>
                <w:color w:val="000000"/>
                <w:sz w:val="21"/>
                <w:szCs w:val="21"/>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（2）我行支持硬件清单</w:t>
      </w:r>
    </w:p>
    <w:tbl>
      <w:tblPr>
        <w:tblStyle w:val="32"/>
        <w:tblW w:w="78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3972"/>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硬件名称</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基本配置</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云主机（x86）</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4C/8G/100G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9"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云主机（ARM)</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4C/8G/100G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鲲鹏920芯片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Docker容器（x86）</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1C/2G/无存储</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K8S编排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PC服务器（x86）</w:t>
            </w:r>
          </w:p>
        </w:tc>
        <w:tc>
          <w:tcPr>
            <w:tcW w:w="3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Intel至强2代CPU/256G（8*32G）/4*600G SAS/Raid (0、1、5)/千兆电口网卡</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1"/>
                <w:szCs w:val="21"/>
                <w:highlight w:val="none"/>
                <w:u w:val="none"/>
              </w:rPr>
            </w:pPr>
          </w:p>
        </w:tc>
      </w:tr>
    </w:tbl>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br w:type="page"/>
      </w: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附件7：产品功能表与需求匹配度</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bl>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项目实施人员一览表</w:t>
      </w:r>
    </w:p>
    <w:tbl>
      <w:tblPr>
        <w:tblStyle w:val="3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19"/>
        <w:gridCol w:w="711"/>
        <w:gridCol w:w="666"/>
        <w:gridCol w:w="1514"/>
        <w:gridCol w:w="1144"/>
        <w:gridCol w:w="11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91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711"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66"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51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14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18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c>
          <w:tcPr>
            <w:tcW w:w="117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持</w:t>
            </w:r>
            <w:r>
              <w:rPr>
                <w:rFonts w:hint="eastAsia" w:ascii="仿宋_GB2312" w:hAnsi="仿宋_GB2312" w:eastAsia="仿宋_GB2312" w:cs="仿宋_GB2312"/>
                <w:b/>
                <w:sz w:val="21"/>
                <w:szCs w:val="21"/>
                <w:highlight w:val="none"/>
                <w:lang w:val="en-US" w:eastAsia="zh-CN"/>
              </w:rPr>
              <w:t>有专业类证书及证书等级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项目经理</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需求分析</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系统设计</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测试工程师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项目成</w:t>
      </w:r>
      <w:r>
        <w:rPr>
          <w:rFonts w:hint="eastAsia" w:ascii="仿宋_GB2312" w:hAnsi="仿宋_GB2312" w:eastAsia="仿宋_GB2312" w:cs="仿宋_GB2312"/>
          <w:b/>
          <w:sz w:val="32"/>
          <w:szCs w:val="32"/>
          <w:highlight w:val="none"/>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工作经历(</w:t>
            </w:r>
            <w:r>
              <w:rPr>
                <w:rFonts w:hint="eastAsia" w:ascii="仿宋_GB2312" w:hAnsi="仿宋_GB2312" w:eastAsia="仿宋_GB2312" w:cs="仿宋_GB2312"/>
                <w:sz w:val="21"/>
                <w:szCs w:val="21"/>
                <w:highlight w:val="none"/>
                <w:lang w:eastAsia="zh-CN"/>
              </w:rPr>
              <w:t>所有</w:t>
            </w:r>
            <w:r>
              <w:rPr>
                <w:rFonts w:hint="eastAsia" w:ascii="仿宋_GB2312" w:hAnsi="仿宋_GB2312" w:eastAsia="仿宋_GB2312" w:cs="仿宋_GB2312"/>
                <w:sz w:val="21"/>
                <w:szCs w:val="21"/>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范例：</w:t>
            </w:r>
          </w:p>
          <w:p>
            <w:pPr>
              <w:numPr>
                <w:ilvl w:val="0"/>
                <w:numId w:val="30"/>
              </w:numPr>
              <w:snapToGrid w:val="0"/>
              <w:spacing w:line="312" w:lineRule="auto"/>
              <w:ind w:left="357" w:hanging="357"/>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2008.7</w:t>
            </w:r>
            <w:r>
              <w:rPr>
                <w:rFonts w:hint="eastAsia" w:ascii="仿宋_GB2312" w:hAnsi="仿宋_GB2312" w:eastAsia="仿宋_GB2312" w:cs="仿宋_GB2312"/>
                <w:i w:val="0"/>
                <w:iCs w:val="0"/>
                <w:sz w:val="21"/>
                <w:szCs w:val="21"/>
                <w:highlight w:val="none"/>
                <w:lang w:eastAsia="zh-CN"/>
              </w:rPr>
              <w:t>至</w:t>
            </w:r>
            <w:r>
              <w:rPr>
                <w:rFonts w:hint="eastAsia" w:ascii="仿宋_GB2312" w:hAnsi="仿宋_GB2312" w:eastAsia="仿宋_GB2312" w:cs="仿宋_GB2312"/>
                <w:i w:val="0"/>
                <w:iCs w:val="0"/>
                <w:sz w:val="21"/>
                <w:szCs w:val="21"/>
                <w:highlight w:val="none"/>
              </w:rPr>
              <w:t xml:space="preserve">今, </w:t>
            </w:r>
            <w:r>
              <w:rPr>
                <w:rFonts w:hint="eastAsia" w:ascii="仿宋_GB2312" w:hAnsi="仿宋_GB2312" w:eastAsia="仿宋_GB2312" w:cs="仿宋_GB2312"/>
                <w:i w:val="0"/>
                <w:iCs w:val="0"/>
                <w:sz w:val="21"/>
                <w:szCs w:val="21"/>
                <w:highlight w:val="none"/>
                <w:lang w:eastAsia="zh-CN"/>
              </w:rPr>
              <w:t>XXXXX</w:t>
            </w:r>
            <w:r>
              <w:rPr>
                <w:rFonts w:hint="eastAsia" w:ascii="仿宋_GB2312" w:hAnsi="仿宋_GB2312" w:eastAsia="仿宋_GB2312" w:cs="仿宋_GB2312"/>
                <w:i w:val="0"/>
                <w:iCs w:val="0"/>
                <w:sz w:val="21"/>
                <w:szCs w:val="21"/>
                <w:highlight w:val="none"/>
              </w:rPr>
              <w:t>公司，</w:t>
            </w:r>
            <w:r>
              <w:rPr>
                <w:rFonts w:hint="eastAsia" w:ascii="仿宋_GB2312" w:hAnsi="仿宋_GB2312" w:eastAsia="仿宋_GB2312" w:cs="仿宋_GB2312"/>
                <w:i w:val="0"/>
                <w:iCs w:val="0"/>
                <w:sz w:val="21"/>
                <w:szCs w:val="21"/>
                <w:highlight w:val="none"/>
                <w:lang w:eastAsia="zh-CN"/>
              </w:rPr>
              <w:t>XXX</w:t>
            </w:r>
            <w:r>
              <w:rPr>
                <w:rFonts w:hint="eastAsia" w:ascii="仿宋_GB2312" w:hAnsi="仿宋_GB2312" w:eastAsia="仿宋_GB2312" w:cs="仿宋_GB2312"/>
                <w:i w:val="0"/>
                <w:iCs w:val="0"/>
                <w:sz w:val="21"/>
                <w:szCs w:val="21"/>
                <w:highlight w:val="none"/>
              </w:rPr>
              <w:t>职务/岗位 (时间倒序)</w:t>
            </w:r>
          </w:p>
          <w:p>
            <w:pPr>
              <w:numPr>
                <w:ilvl w:val="0"/>
                <w:numId w:val="30"/>
              </w:numPr>
              <w:snapToGrid w:val="0"/>
              <w:spacing w:line="312" w:lineRule="auto"/>
              <w:ind w:left="357" w:hanging="357"/>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XXX</w:t>
            </w:r>
            <w:r>
              <w:rPr>
                <w:rFonts w:hint="eastAsia" w:ascii="仿宋_GB2312" w:hAnsi="仿宋_GB2312" w:eastAsia="仿宋_GB2312" w:cs="仿宋_GB2312"/>
                <w:sz w:val="21"/>
                <w:szCs w:val="21"/>
                <w:highlight w:val="none"/>
              </w:rPr>
              <w:t>客户</w:t>
            </w:r>
            <w:r>
              <w:rPr>
                <w:rFonts w:hint="eastAsia" w:ascii="仿宋_GB2312" w:hAnsi="仿宋_GB2312" w:eastAsia="仿宋_GB2312" w:cs="仿宋_GB2312"/>
                <w:sz w:val="21"/>
                <w:szCs w:val="21"/>
                <w:highlight w:val="none"/>
                <w:lang w:eastAsia="zh-CN"/>
              </w:rPr>
              <w:t>XXXX</w:t>
            </w:r>
            <w:r>
              <w:rPr>
                <w:rFonts w:hint="eastAsia" w:ascii="仿宋_GB2312" w:hAnsi="仿宋_GB2312" w:eastAsia="仿宋_GB2312" w:cs="仿宋_GB2312"/>
                <w:sz w:val="21"/>
                <w:szCs w:val="21"/>
                <w:highlight w:val="none"/>
              </w:rPr>
              <w:t>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bl>
    <w:p>
      <w:pPr>
        <w:tabs>
          <w:tab w:val="left" w:pos="3960"/>
        </w:tabs>
        <w:rPr>
          <w:rFonts w:hint="eastAsia" w:ascii="仿宋_GB2312" w:hAnsi="仿宋_GB2312" w:eastAsia="仿宋_GB2312" w:cs="仿宋_GB2312"/>
          <w:sz w:val="21"/>
          <w:szCs w:val="21"/>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31"/>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投标人资格证明文件（法人身份证和加盖公章的营业执照、资格证书等相关文件复印件）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二、案例情况说明及证明材料</w:t>
      </w:r>
      <w:r>
        <w:rPr>
          <w:rFonts w:hint="eastAsia" w:ascii="仿宋_GB2312" w:hAnsi="仿宋_GB2312" w:eastAsia="仿宋_GB2312" w:cs="仿宋_GB2312"/>
          <w:sz w:val="28"/>
          <w:szCs w:val="28"/>
          <w:highlight w:val="none"/>
        </w:rPr>
        <w:t>（以加盖公章的合同复印件为准）</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tabs>
          <w:tab w:val="left" w:pos="3960"/>
        </w:tabs>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附件11:投标人信用信息查询说明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（此处填写信用信息查询渠道及截止时间、信用信息查询记录和证据留存的具体方式、信用信息的使用规则等，注意文档整体格式）</w:t>
      </w:r>
    </w:p>
    <w:p>
      <w:pP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pStyle w:val="3"/>
        <w:spacing w:after="0" w:line="240" w:lineRule="auto"/>
        <w:jc w:val="left"/>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附件12：</w:t>
      </w:r>
      <w:r>
        <w:rPr>
          <w:rFonts w:hint="eastAsia" w:ascii="仿宋_GB2312" w:hAnsi="仿宋_GB2312" w:eastAsia="仿宋_GB2312" w:cs="仿宋_GB2312"/>
          <w:b w:val="0"/>
          <w:bCs w:val="0"/>
          <w:kern w:val="2"/>
          <w:sz w:val="28"/>
          <w:szCs w:val="28"/>
          <w:highlight w:val="none"/>
          <w:lang w:val="en-US" w:eastAsia="zh-CN" w:bidi="ar-SA"/>
        </w:rPr>
        <w:t>偏 离 表</w:t>
      </w:r>
    </w:p>
    <w:p>
      <w:pPr>
        <w:jc w:val="center"/>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偏 离 表</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投标人应对招标文件中规定的商务及技术部分给予充分的考虑。为了评审的需要，投标人应将这些条款的异议逐条提出或根据以下要求的格式提出偏离。</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如无偏离，请在本页上写“无”，并附在投标文件中 。          </w:t>
      </w:r>
    </w:p>
    <w:tbl>
      <w:tblPr>
        <w:tblStyle w:val="3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章节号</w:t>
            </w:r>
          </w:p>
        </w:tc>
        <w:tc>
          <w:tcPr>
            <w:tcW w:w="2127"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招标文件要求</w:t>
            </w:r>
          </w:p>
        </w:tc>
        <w:tc>
          <w:tcPr>
            <w:tcW w:w="2693"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投标人响应情况</w:t>
            </w:r>
          </w:p>
        </w:tc>
        <w:tc>
          <w:tcPr>
            <w:tcW w:w="1368"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是否偏离</w:t>
            </w:r>
          </w:p>
        </w:tc>
        <w:tc>
          <w:tcPr>
            <w:tcW w:w="1318"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偏离理由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bl>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投标人名称（公章）：</w:t>
      </w:r>
    </w:p>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法定代表人或代理人（签字或盖章）：</w:t>
      </w:r>
    </w:p>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pPr>
        <w:pStyle w:val="6"/>
        <w:overflowPunct w:val="0"/>
        <w:spacing w:line="500" w:lineRule="exact"/>
        <w:ind w:firstLine="0"/>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pStyle w:val="3"/>
        <w:spacing w:after="0" w:line="24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附件13：其他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（此处为</w:t>
      </w:r>
      <w:r>
        <w:rPr>
          <w:rFonts w:hint="eastAsia" w:ascii="仿宋_GB2312" w:hAnsi="仿宋_GB2312" w:eastAsia="仿宋_GB2312" w:cs="仿宋_GB2312"/>
          <w:snapToGrid w:val="0"/>
          <w:sz w:val="24"/>
          <w:szCs w:val="24"/>
          <w:highlight w:val="none"/>
          <w:lang w:val="en-US" w:eastAsia="zh-CN"/>
        </w:rPr>
        <w:t>投标人自愿提供的其他全部文件</w:t>
      </w:r>
      <w:r>
        <w:rPr>
          <w:rFonts w:hint="eastAsia" w:ascii="仿宋_GB2312" w:hAnsi="仿宋_GB2312" w:eastAsia="仿宋_GB2312" w:cs="仿宋_GB2312"/>
          <w:b w:val="0"/>
          <w:bCs w:val="0"/>
          <w:i/>
          <w:iCs/>
          <w:sz w:val="24"/>
          <w:szCs w:val="24"/>
          <w:highlight w:val="none"/>
          <w:lang w:val="en-US" w:eastAsia="zh-CN"/>
        </w:rPr>
        <w:t>，注意文档整体格式）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8"/>
          <w:szCs w:val="28"/>
          <w:highlight w:val="none"/>
          <w:lang w:val="en-US" w:eastAsia="zh-CN"/>
        </w:rPr>
      </w:pPr>
    </w:p>
    <w:p>
      <w:pPr>
        <w:rPr>
          <w:rFonts w:hint="eastAsia" w:ascii="仿宋_GB2312" w:hAnsi="仿宋_GB2312" w:eastAsia="仿宋_GB2312" w:cs="仿宋_GB2312"/>
          <w:b w:val="0"/>
          <w:i w:val="0"/>
          <w:caps w:val="0"/>
          <w:color w:val="000000"/>
          <w:spacing w:val="0"/>
          <w:sz w:val="28"/>
          <w:szCs w:val="28"/>
          <w:highlight w:val="none"/>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微软雅黑"/>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00" w:usb3="00000000" w:csb0="003E0000" w:csb1="0000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 xml:space="preserve">常熟农商银行招标文件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461C8"/>
    <w:multiLevelType w:val="singleLevel"/>
    <w:tmpl w:val="882461C8"/>
    <w:lvl w:ilvl="0" w:tentative="0">
      <w:start w:val="1"/>
      <w:numFmt w:val="chineseCounting"/>
      <w:suff w:val="nothing"/>
      <w:lvlText w:val="（%1）"/>
      <w:lvlJc w:val="left"/>
      <w:pPr>
        <w:ind w:left="0" w:firstLine="420"/>
      </w:pPr>
      <w:rPr>
        <w:rFonts w:hint="eastAsia"/>
      </w:rPr>
    </w:lvl>
  </w:abstractNum>
  <w:abstractNum w:abstractNumId="1">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2">
    <w:nsid w:val="CFF47F79"/>
    <w:multiLevelType w:val="singleLevel"/>
    <w:tmpl w:val="CFF47F79"/>
    <w:lvl w:ilvl="0" w:tentative="0">
      <w:start w:val="1"/>
      <w:numFmt w:val="decimal"/>
      <w:suff w:val="nothing"/>
      <w:lvlText w:val="（%1）"/>
      <w:lvlJc w:val="left"/>
    </w:lvl>
  </w:abstractNum>
  <w:abstractNum w:abstractNumId="3">
    <w:nsid w:val="F240796C"/>
    <w:multiLevelType w:val="singleLevel"/>
    <w:tmpl w:val="F240796C"/>
    <w:lvl w:ilvl="0" w:tentative="0">
      <w:start w:val="1"/>
      <w:numFmt w:val="chineseCounting"/>
      <w:suff w:val="nothing"/>
      <w:lvlText w:val="（%1）"/>
      <w:lvlJc w:val="left"/>
      <w:pPr>
        <w:ind w:left="0" w:firstLine="420"/>
      </w:pPr>
      <w:rPr>
        <w:rFonts w:hint="eastAsia"/>
      </w:rPr>
    </w:lvl>
  </w:abstractNum>
  <w:abstractNum w:abstractNumId="4">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5">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6">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A09D12"/>
    <w:multiLevelType w:val="singleLevel"/>
    <w:tmpl w:val="11A09D12"/>
    <w:lvl w:ilvl="0" w:tentative="0">
      <w:start w:val="1"/>
      <w:numFmt w:val="chineseCounting"/>
      <w:suff w:val="nothing"/>
      <w:lvlText w:val="（%1）"/>
      <w:lvlJc w:val="left"/>
      <w:pPr>
        <w:ind w:left="0" w:firstLine="420"/>
      </w:pPr>
      <w:rPr>
        <w:rFonts w:hint="eastAsia"/>
      </w:rPr>
    </w:lvl>
  </w:abstractNum>
  <w:abstractNum w:abstractNumId="8">
    <w:nsid w:val="167414BF"/>
    <w:multiLevelType w:val="multilevel"/>
    <w:tmpl w:val="167414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726BC7E"/>
    <w:multiLevelType w:val="singleLevel"/>
    <w:tmpl w:val="4726BC7E"/>
    <w:lvl w:ilvl="0" w:tentative="0">
      <w:start w:val="1"/>
      <w:numFmt w:val="decimal"/>
      <w:lvlText w:val="%1."/>
      <w:lvlJc w:val="left"/>
      <w:pPr>
        <w:tabs>
          <w:tab w:val="left" w:pos="312"/>
        </w:tabs>
      </w:pPr>
    </w:lvl>
  </w:abstractNum>
  <w:abstractNum w:abstractNumId="10">
    <w:nsid w:val="5279BCCF"/>
    <w:multiLevelType w:val="singleLevel"/>
    <w:tmpl w:val="5279BCCF"/>
    <w:lvl w:ilvl="0" w:tentative="0">
      <w:start w:val="1"/>
      <w:numFmt w:val="chineseCounting"/>
      <w:suff w:val="nothing"/>
      <w:lvlText w:val="%1、"/>
      <w:lvlJc w:val="left"/>
    </w:lvl>
  </w:abstractNum>
  <w:abstractNum w:abstractNumId="11">
    <w:nsid w:val="558EFAF7"/>
    <w:multiLevelType w:val="singleLevel"/>
    <w:tmpl w:val="558EFAF7"/>
    <w:lvl w:ilvl="0" w:tentative="0">
      <w:start w:val="1"/>
      <w:numFmt w:val="decimal"/>
      <w:lvlText w:val="%1."/>
      <w:lvlJc w:val="left"/>
      <w:pPr>
        <w:tabs>
          <w:tab w:val="left" w:pos="312"/>
        </w:tabs>
      </w:pPr>
    </w:lvl>
  </w:abstractNum>
  <w:abstractNum w:abstractNumId="12">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13">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2">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3">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4">
    <w:nsid w:val="5983032A"/>
    <w:multiLevelType w:val="singleLevel"/>
    <w:tmpl w:val="5983032A"/>
    <w:lvl w:ilvl="0" w:tentative="0">
      <w:start w:val="2"/>
      <w:numFmt w:val="chineseCounting"/>
      <w:suff w:val="nothing"/>
      <w:lvlText w:val="%1、"/>
      <w:lvlJc w:val="left"/>
    </w:lvl>
  </w:abstractNum>
  <w:abstractNum w:abstractNumId="25">
    <w:nsid w:val="5987D065"/>
    <w:multiLevelType w:val="singleLevel"/>
    <w:tmpl w:val="5987D065"/>
    <w:lvl w:ilvl="0" w:tentative="0">
      <w:start w:val="1"/>
      <w:numFmt w:val="chineseCounting"/>
      <w:suff w:val="nothing"/>
      <w:lvlText w:val="%1、"/>
      <w:lvlJc w:val="left"/>
    </w:lvl>
  </w:abstractNum>
  <w:abstractNum w:abstractNumId="26">
    <w:nsid w:val="5987D4BA"/>
    <w:multiLevelType w:val="singleLevel"/>
    <w:tmpl w:val="5987D4BA"/>
    <w:lvl w:ilvl="0" w:tentative="0">
      <w:start w:val="2"/>
      <w:numFmt w:val="chineseCounting"/>
      <w:suff w:val="nothing"/>
      <w:lvlText w:val="（%1）"/>
      <w:lvlJc w:val="left"/>
    </w:lvl>
  </w:abstractNum>
  <w:abstractNum w:abstractNumId="27">
    <w:nsid w:val="7237A2EE"/>
    <w:multiLevelType w:val="singleLevel"/>
    <w:tmpl w:val="7237A2EE"/>
    <w:lvl w:ilvl="0" w:tentative="0">
      <w:start w:val="1"/>
      <w:numFmt w:val="chineseCounting"/>
      <w:suff w:val="nothing"/>
      <w:lvlText w:val="（%1）"/>
      <w:lvlJc w:val="left"/>
      <w:pPr>
        <w:ind w:left="0" w:firstLine="420"/>
      </w:pPr>
      <w:rPr>
        <w:rFonts w:hint="eastAsia"/>
      </w:rPr>
    </w:lvl>
  </w:abstractNum>
  <w:abstractNum w:abstractNumId="28">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9">
    <w:nsid w:val="7AE5E9A7"/>
    <w:multiLevelType w:val="singleLevel"/>
    <w:tmpl w:val="7AE5E9A7"/>
    <w:lvl w:ilvl="0" w:tentative="0">
      <w:start w:val="1"/>
      <w:numFmt w:val="chineseCounting"/>
      <w:suff w:val="nothing"/>
      <w:lvlText w:val="（%1）"/>
      <w:lvlJc w:val="left"/>
      <w:pPr>
        <w:ind w:left="0" w:firstLine="420"/>
      </w:pPr>
      <w:rPr>
        <w:rFonts w:hint="eastAsia"/>
      </w:rPr>
    </w:lvl>
  </w:abstractNum>
  <w:abstractNum w:abstractNumId="30">
    <w:nsid w:val="7CF61CF3"/>
    <w:multiLevelType w:val="singleLevel"/>
    <w:tmpl w:val="7CF61CF3"/>
    <w:lvl w:ilvl="0" w:tentative="0">
      <w:start w:val="1"/>
      <w:numFmt w:val="decimal"/>
      <w:suff w:val="nothing"/>
      <w:lvlText w:val="（%1）"/>
      <w:lvlJc w:val="left"/>
    </w:lvl>
  </w:abstractNum>
  <w:num w:numId="1">
    <w:abstractNumId w:val="4"/>
  </w:num>
  <w:num w:numId="2">
    <w:abstractNumId w:val="12"/>
  </w:num>
  <w:num w:numId="3">
    <w:abstractNumId w:val="27"/>
  </w:num>
  <w:num w:numId="4">
    <w:abstractNumId w:val="13"/>
  </w:num>
  <w:num w:numId="5">
    <w:abstractNumId w:val="14"/>
  </w:num>
  <w:num w:numId="6">
    <w:abstractNumId w:val="15"/>
  </w:num>
  <w:num w:numId="7">
    <w:abstractNumId w:val="7"/>
  </w:num>
  <w:num w:numId="8">
    <w:abstractNumId w:val="16"/>
  </w:num>
  <w:num w:numId="9">
    <w:abstractNumId w:val="17"/>
  </w:num>
  <w:num w:numId="10">
    <w:abstractNumId w:val="0"/>
  </w:num>
  <w:num w:numId="11">
    <w:abstractNumId w:val="1"/>
  </w:num>
  <w:num w:numId="12">
    <w:abstractNumId w:val="29"/>
  </w:num>
  <w:num w:numId="13">
    <w:abstractNumId w:val="18"/>
  </w:num>
  <w:num w:numId="14">
    <w:abstractNumId w:val="19"/>
  </w:num>
  <w:num w:numId="15">
    <w:abstractNumId w:val="20"/>
  </w:num>
  <w:num w:numId="16">
    <w:abstractNumId w:val="21"/>
  </w:num>
  <w:num w:numId="17">
    <w:abstractNumId w:val="3"/>
  </w:num>
  <w:num w:numId="18">
    <w:abstractNumId w:val="5"/>
  </w:num>
  <w:num w:numId="19">
    <w:abstractNumId w:val="11"/>
  </w:num>
  <w:num w:numId="20">
    <w:abstractNumId w:val="9"/>
  </w:num>
  <w:num w:numId="21">
    <w:abstractNumId w:val="10"/>
  </w:num>
  <w:num w:numId="22">
    <w:abstractNumId w:val="28"/>
  </w:num>
  <w:num w:numId="23">
    <w:abstractNumId w:val="22"/>
  </w:num>
  <w:num w:numId="24">
    <w:abstractNumId w:val="23"/>
  </w:num>
  <w:num w:numId="25">
    <w:abstractNumId w:val="24"/>
  </w:num>
  <w:num w:numId="26">
    <w:abstractNumId w:val="26"/>
  </w:num>
  <w:num w:numId="27">
    <w:abstractNumId w:val="8"/>
  </w:num>
  <w:num w:numId="28">
    <w:abstractNumId w:val="30"/>
  </w:num>
  <w:num w:numId="29">
    <w:abstractNumId w:val="2"/>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A96492"/>
    <w:rsid w:val="0226032C"/>
    <w:rsid w:val="02327B7E"/>
    <w:rsid w:val="023F763D"/>
    <w:rsid w:val="02426FC4"/>
    <w:rsid w:val="024C138E"/>
    <w:rsid w:val="026003F1"/>
    <w:rsid w:val="02777751"/>
    <w:rsid w:val="02A067C4"/>
    <w:rsid w:val="02BA29F8"/>
    <w:rsid w:val="03140E87"/>
    <w:rsid w:val="031D6BFC"/>
    <w:rsid w:val="034435B9"/>
    <w:rsid w:val="03926FEA"/>
    <w:rsid w:val="03B46439"/>
    <w:rsid w:val="0412370F"/>
    <w:rsid w:val="043F6208"/>
    <w:rsid w:val="04465A59"/>
    <w:rsid w:val="04694A39"/>
    <w:rsid w:val="04972F07"/>
    <w:rsid w:val="05874BD7"/>
    <w:rsid w:val="065A5568"/>
    <w:rsid w:val="068A58DD"/>
    <w:rsid w:val="06A2432A"/>
    <w:rsid w:val="06AC59D5"/>
    <w:rsid w:val="07025CAB"/>
    <w:rsid w:val="0756131A"/>
    <w:rsid w:val="0854497E"/>
    <w:rsid w:val="0889179A"/>
    <w:rsid w:val="08AB3900"/>
    <w:rsid w:val="08CC236C"/>
    <w:rsid w:val="08E829EE"/>
    <w:rsid w:val="09BA0631"/>
    <w:rsid w:val="09D2393C"/>
    <w:rsid w:val="0A5237FA"/>
    <w:rsid w:val="0AB43546"/>
    <w:rsid w:val="0ABD15C0"/>
    <w:rsid w:val="0AD164F5"/>
    <w:rsid w:val="0B334ECE"/>
    <w:rsid w:val="0B82438F"/>
    <w:rsid w:val="0B836253"/>
    <w:rsid w:val="0BBF23F5"/>
    <w:rsid w:val="0BC37C77"/>
    <w:rsid w:val="0BDC31DE"/>
    <w:rsid w:val="0C824CC4"/>
    <w:rsid w:val="0C904C0E"/>
    <w:rsid w:val="0D0514A7"/>
    <w:rsid w:val="0D0B218D"/>
    <w:rsid w:val="0D1F1BB5"/>
    <w:rsid w:val="0D5D0AE8"/>
    <w:rsid w:val="0D8F2D46"/>
    <w:rsid w:val="0DAE5379"/>
    <w:rsid w:val="0DB16C2B"/>
    <w:rsid w:val="0DCB3E31"/>
    <w:rsid w:val="0E00519E"/>
    <w:rsid w:val="0E121931"/>
    <w:rsid w:val="0E2C07A0"/>
    <w:rsid w:val="0E702D3B"/>
    <w:rsid w:val="0F6F4C5E"/>
    <w:rsid w:val="0F8F770F"/>
    <w:rsid w:val="101F7A0E"/>
    <w:rsid w:val="10222495"/>
    <w:rsid w:val="10516EBC"/>
    <w:rsid w:val="10C776EF"/>
    <w:rsid w:val="10C8421C"/>
    <w:rsid w:val="10E92F76"/>
    <w:rsid w:val="11383706"/>
    <w:rsid w:val="11A179C1"/>
    <w:rsid w:val="11C503CC"/>
    <w:rsid w:val="12077F8E"/>
    <w:rsid w:val="12780A0F"/>
    <w:rsid w:val="12B9330F"/>
    <w:rsid w:val="12F258F9"/>
    <w:rsid w:val="131E3EC2"/>
    <w:rsid w:val="13B21DDF"/>
    <w:rsid w:val="13CF32F6"/>
    <w:rsid w:val="13DD30C3"/>
    <w:rsid w:val="14044EE5"/>
    <w:rsid w:val="14193B86"/>
    <w:rsid w:val="142C5E3A"/>
    <w:rsid w:val="149808E2"/>
    <w:rsid w:val="14A81FAA"/>
    <w:rsid w:val="14C71970"/>
    <w:rsid w:val="15212E1B"/>
    <w:rsid w:val="153C1171"/>
    <w:rsid w:val="15547E03"/>
    <w:rsid w:val="156F1F39"/>
    <w:rsid w:val="15840E3F"/>
    <w:rsid w:val="15BA039F"/>
    <w:rsid w:val="15D64E1E"/>
    <w:rsid w:val="15E66256"/>
    <w:rsid w:val="15F44A3F"/>
    <w:rsid w:val="15F461F3"/>
    <w:rsid w:val="16273CED"/>
    <w:rsid w:val="16975514"/>
    <w:rsid w:val="17F5625C"/>
    <w:rsid w:val="18123DBD"/>
    <w:rsid w:val="18352522"/>
    <w:rsid w:val="185663DA"/>
    <w:rsid w:val="18631D4E"/>
    <w:rsid w:val="18987982"/>
    <w:rsid w:val="189D20F0"/>
    <w:rsid w:val="18B8785A"/>
    <w:rsid w:val="18BD6728"/>
    <w:rsid w:val="191817D3"/>
    <w:rsid w:val="19474EE4"/>
    <w:rsid w:val="194D45C7"/>
    <w:rsid w:val="19961FDC"/>
    <w:rsid w:val="199D5D8B"/>
    <w:rsid w:val="19A24DFE"/>
    <w:rsid w:val="19B33F22"/>
    <w:rsid w:val="1A201B89"/>
    <w:rsid w:val="1A2C4A64"/>
    <w:rsid w:val="1A435120"/>
    <w:rsid w:val="1A523FB8"/>
    <w:rsid w:val="1A6C779C"/>
    <w:rsid w:val="1A8F2C3D"/>
    <w:rsid w:val="1AC64000"/>
    <w:rsid w:val="1AE65EF1"/>
    <w:rsid w:val="1B414698"/>
    <w:rsid w:val="1B5213EA"/>
    <w:rsid w:val="1B853A94"/>
    <w:rsid w:val="1B986C08"/>
    <w:rsid w:val="1C1A366B"/>
    <w:rsid w:val="1C762E6E"/>
    <w:rsid w:val="1C765BB9"/>
    <w:rsid w:val="1CA154E8"/>
    <w:rsid w:val="1CA45FE9"/>
    <w:rsid w:val="1D106803"/>
    <w:rsid w:val="1D403F99"/>
    <w:rsid w:val="1D6C0124"/>
    <w:rsid w:val="1DA3328B"/>
    <w:rsid w:val="1DE24E96"/>
    <w:rsid w:val="1E244478"/>
    <w:rsid w:val="1E6C1D9C"/>
    <w:rsid w:val="1FC00BA4"/>
    <w:rsid w:val="1FC25642"/>
    <w:rsid w:val="204A0E8E"/>
    <w:rsid w:val="205741B5"/>
    <w:rsid w:val="207B4430"/>
    <w:rsid w:val="207E05FA"/>
    <w:rsid w:val="207F7502"/>
    <w:rsid w:val="208A1F28"/>
    <w:rsid w:val="20A0246C"/>
    <w:rsid w:val="20D27DF1"/>
    <w:rsid w:val="20E022E2"/>
    <w:rsid w:val="2159297C"/>
    <w:rsid w:val="21895C02"/>
    <w:rsid w:val="21940D6B"/>
    <w:rsid w:val="21A3377D"/>
    <w:rsid w:val="21FC165E"/>
    <w:rsid w:val="221626AE"/>
    <w:rsid w:val="221E3807"/>
    <w:rsid w:val="222B3CD6"/>
    <w:rsid w:val="224A6137"/>
    <w:rsid w:val="22701E93"/>
    <w:rsid w:val="22956EF9"/>
    <w:rsid w:val="22BB36B6"/>
    <w:rsid w:val="23120D28"/>
    <w:rsid w:val="231C05A6"/>
    <w:rsid w:val="235C4E6B"/>
    <w:rsid w:val="23D03A35"/>
    <w:rsid w:val="24524F7B"/>
    <w:rsid w:val="24A90ADE"/>
    <w:rsid w:val="24B970CD"/>
    <w:rsid w:val="24DF4CB0"/>
    <w:rsid w:val="24EF1EC5"/>
    <w:rsid w:val="250A0639"/>
    <w:rsid w:val="25987B4A"/>
    <w:rsid w:val="25CF4249"/>
    <w:rsid w:val="25D128FA"/>
    <w:rsid w:val="260F3CF1"/>
    <w:rsid w:val="262B1DED"/>
    <w:rsid w:val="26567F1F"/>
    <w:rsid w:val="26774072"/>
    <w:rsid w:val="267D7EA1"/>
    <w:rsid w:val="27377058"/>
    <w:rsid w:val="27982240"/>
    <w:rsid w:val="27A24554"/>
    <w:rsid w:val="283934CC"/>
    <w:rsid w:val="28506176"/>
    <w:rsid w:val="291C7581"/>
    <w:rsid w:val="292D78B9"/>
    <w:rsid w:val="29655ACD"/>
    <w:rsid w:val="2A093786"/>
    <w:rsid w:val="2A4B5C19"/>
    <w:rsid w:val="2AA11FC9"/>
    <w:rsid w:val="2AC82D98"/>
    <w:rsid w:val="2B0F368C"/>
    <w:rsid w:val="2BE521BC"/>
    <w:rsid w:val="2C930738"/>
    <w:rsid w:val="2CF57956"/>
    <w:rsid w:val="2CF80ADA"/>
    <w:rsid w:val="2D232E8B"/>
    <w:rsid w:val="2D4B2BCC"/>
    <w:rsid w:val="2DD67FBC"/>
    <w:rsid w:val="2DDE4DF1"/>
    <w:rsid w:val="2E390794"/>
    <w:rsid w:val="2E4F5B52"/>
    <w:rsid w:val="2E5423C9"/>
    <w:rsid w:val="2E8C44A4"/>
    <w:rsid w:val="2EBB96D7"/>
    <w:rsid w:val="2ED63DAE"/>
    <w:rsid w:val="2F920070"/>
    <w:rsid w:val="2FA85CD6"/>
    <w:rsid w:val="2FBB56EA"/>
    <w:rsid w:val="2FCC0C6E"/>
    <w:rsid w:val="3044738E"/>
    <w:rsid w:val="305717B6"/>
    <w:rsid w:val="31CF0A5D"/>
    <w:rsid w:val="32113DDD"/>
    <w:rsid w:val="32226E35"/>
    <w:rsid w:val="32544F91"/>
    <w:rsid w:val="32B51499"/>
    <w:rsid w:val="32C567EF"/>
    <w:rsid w:val="32D565D1"/>
    <w:rsid w:val="32EE37BC"/>
    <w:rsid w:val="33D87D7E"/>
    <w:rsid w:val="3413415F"/>
    <w:rsid w:val="346D1CBC"/>
    <w:rsid w:val="34774473"/>
    <w:rsid w:val="34B37BB6"/>
    <w:rsid w:val="34E770F3"/>
    <w:rsid w:val="35755825"/>
    <w:rsid w:val="35AA3AE9"/>
    <w:rsid w:val="35D54B9D"/>
    <w:rsid w:val="36E166DF"/>
    <w:rsid w:val="36F0652C"/>
    <w:rsid w:val="373C6391"/>
    <w:rsid w:val="374977D6"/>
    <w:rsid w:val="3757480D"/>
    <w:rsid w:val="375E3FC2"/>
    <w:rsid w:val="3765637B"/>
    <w:rsid w:val="379D1FE1"/>
    <w:rsid w:val="37B47277"/>
    <w:rsid w:val="381C0BA9"/>
    <w:rsid w:val="3870013B"/>
    <w:rsid w:val="38B16AAF"/>
    <w:rsid w:val="38E17FBF"/>
    <w:rsid w:val="391F5F60"/>
    <w:rsid w:val="397B426B"/>
    <w:rsid w:val="39B508B0"/>
    <w:rsid w:val="39DE5349"/>
    <w:rsid w:val="39E90411"/>
    <w:rsid w:val="3A2115AC"/>
    <w:rsid w:val="3A7024CF"/>
    <w:rsid w:val="3A8C0BC9"/>
    <w:rsid w:val="3AC36277"/>
    <w:rsid w:val="3ADB73F7"/>
    <w:rsid w:val="3B1220D5"/>
    <w:rsid w:val="3B2C3D25"/>
    <w:rsid w:val="3B2C7A6D"/>
    <w:rsid w:val="3B2F1C21"/>
    <w:rsid w:val="3B4078F8"/>
    <w:rsid w:val="3B723F13"/>
    <w:rsid w:val="3BB039CA"/>
    <w:rsid w:val="3C077B24"/>
    <w:rsid w:val="3C115E11"/>
    <w:rsid w:val="3C95430B"/>
    <w:rsid w:val="3CE24E7B"/>
    <w:rsid w:val="3D0542A9"/>
    <w:rsid w:val="3DFA001C"/>
    <w:rsid w:val="3E2677C4"/>
    <w:rsid w:val="3EA95DD0"/>
    <w:rsid w:val="3EEB15D8"/>
    <w:rsid w:val="3F2C0ED7"/>
    <w:rsid w:val="3F42799A"/>
    <w:rsid w:val="3F9A5BE3"/>
    <w:rsid w:val="3FC20FCA"/>
    <w:rsid w:val="3FE78857"/>
    <w:rsid w:val="4011336D"/>
    <w:rsid w:val="40514271"/>
    <w:rsid w:val="4077181C"/>
    <w:rsid w:val="40837CC5"/>
    <w:rsid w:val="40F36ADA"/>
    <w:rsid w:val="411656A7"/>
    <w:rsid w:val="418A0B44"/>
    <w:rsid w:val="41A37CB9"/>
    <w:rsid w:val="42051E54"/>
    <w:rsid w:val="422279A7"/>
    <w:rsid w:val="42731021"/>
    <w:rsid w:val="42980C9A"/>
    <w:rsid w:val="42A542C4"/>
    <w:rsid w:val="43285D3E"/>
    <w:rsid w:val="4338624A"/>
    <w:rsid w:val="438A492C"/>
    <w:rsid w:val="43B7463B"/>
    <w:rsid w:val="43C530AC"/>
    <w:rsid w:val="446B6756"/>
    <w:rsid w:val="448D0D5E"/>
    <w:rsid w:val="44C7432E"/>
    <w:rsid w:val="44E569B4"/>
    <w:rsid w:val="456B0153"/>
    <w:rsid w:val="458925D9"/>
    <w:rsid w:val="458B155C"/>
    <w:rsid w:val="45D74323"/>
    <w:rsid w:val="45E83AD0"/>
    <w:rsid w:val="465E4660"/>
    <w:rsid w:val="469B269E"/>
    <w:rsid w:val="46F86864"/>
    <w:rsid w:val="47161412"/>
    <w:rsid w:val="477375C7"/>
    <w:rsid w:val="47AB7291"/>
    <w:rsid w:val="48570EBF"/>
    <w:rsid w:val="486253FD"/>
    <w:rsid w:val="48F117E3"/>
    <w:rsid w:val="49CA30BF"/>
    <w:rsid w:val="49CC555F"/>
    <w:rsid w:val="49D25F5D"/>
    <w:rsid w:val="4A4D77BA"/>
    <w:rsid w:val="4A7D5BA6"/>
    <w:rsid w:val="4AE21718"/>
    <w:rsid w:val="4AF24664"/>
    <w:rsid w:val="4B48076E"/>
    <w:rsid w:val="4B4E2792"/>
    <w:rsid w:val="4BC174DF"/>
    <w:rsid w:val="4BC733A0"/>
    <w:rsid w:val="4BF546D5"/>
    <w:rsid w:val="4BFA7A10"/>
    <w:rsid w:val="4C3A6825"/>
    <w:rsid w:val="4C413BB0"/>
    <w:rsid w:val="4D391A3D"/>
    <w:rsid w:val="4D3A548A"/>
    <w:rsid w:val="4DD51292"/>
    <w:rsid w:val="4DF61CD3"/>
    <w:rsid w:val="4E770D1A"/>
    <w:rsid w:val="4E8D29A3"/>
    <w:rsid w:val="4E933484"/>
    <w:rsid w:val="4E9553C8"/>
    <w:rsid w:val="4E9B37F3"/>
    <w:rsid w:val="4F431490"/>
    <w:rsid w:val="4F857078"/>
    <w:rsid w:val="4FB55C78"/>
    <w:rsid w:val="4FD533B9"/>
    <w:rsid w:val="4FDF5118"/>
    <w:rsid w:val="4FEF0AD1"/>
    <w:rsid w:val="4FFB1DED"/>
    <w:rsid w:val="5011782C"/>
    <w:rsid w:val="50501259"/>
    <w:rsid w:val="506D1992"/>
    <w:rsid w:val="50847E00"/>
    <w:rsid w:val="509E0CCF"/>
    <w:rsid w:val="51634F7E"/>
    <w:rsid w:val="51A13730"/>
    <w:rsid w:val="51D63D97"/>
    <w:rsid w:val="520B41D4"/>
    <w:rsid w:val="520D4419"/>
    <w:rsid w:val="52386CE3"/>
    <w:rsid w:val="53EF7D85"/>
    <w:rsid w:val="53FA6863"/>
    <w:rsid w:val="541444A8"/>
    <w:rsid w:val="548D4A1C"/>
    <w:rsid w:val="54B97A88"/>
    <w:rsid w:val="54FE1F29"/>
    <w:rsid w:val="568D5DF7"/>
    <w:rsid w:val="56C32EC8"/>
    <w:rsid w:val="57435CB9"/>
    <w:rsid w:val="57952EED"/>
    <w:rsid w:val="581377A6"/>
    <w:rsid w:val="582A39BE"/>
    <w:rsid w:val="585F37C6"/>
    <w:rsid w:val="58CF50A8"/>
    <w:rsid w:val="59537374"/>
    <w:rsid w:val="59A35BD0"/>
    <w:rsid w:val="5A0F136A"/>
    <w:rsid w:val="5A20190C"/>
    <w:rsid w:val="5A5341FA"/>
    <w:rsid w:val="5AF769BB"/>
    <w:rsid w:val="5B3B60A4"/>
    <w:rsid w:val="5B46714E"/>
    <w:rsid w:val="5B4A0F39"/>
    <w:rsid w:val="5B5E5416"/>
    <w:rsid w:val="5B794029"/>
    <w:rsid w:val="5C006AA4"/>
    <w:rsid w:val="5C026E80"/>
    <w:rsid w:val="5C1902AF"/>
    <w:rsid w:val="5C1D485C"/>
    <w:rsid w:val="5C1F5633"/>
    <w:rsid w:val="5C404115"/>
    <w:rsid w:val="5C5D0EEE"/>
    <w:rsid w:val="5C8247F7"/>
    <w:rsid w:val="5CA07092"/>
    <w:rsid w:val="5DBA4654"/>
    <w:rsid w:val="5DF20031"/>
    <w:rsid w:val="5E7C7C18"/>
    <w:rsid w:val="5EFA4622"/>
    <w:rsid w:val="5F2D2E24"/>
    <w:rsid w:val="60D470B0"/>
    <w:rsid w:val="60F2286C"/>
    <w:rsid w:val="61133F18"/>
    <w:rsid w:val="612A7E43"/>
    <w:rsid w:val="61357C86"/>
    <w:rsid w:val="614A23AF"/>
    <w:rsid w:val="61590E72"/>
    <w:rsid w:val="615B0D1E"/>
    <w:rsid w:val="615B5C92"/>
    <w:rsid w:val="61771EE8"/>
    <w:rsid w:val="61822DDD"/>
    <w:rsid w:val="61C03AA5"/>
    <w:rsid w:val="61D41A13"/>
    <w:rsid w:val="61DC7A24"/>
    <w:rsid w:val="620D2536"/>
    <w:rsid w:val="62625A67"/>
    <w:rsid w:val="62626C23"/>
    <w:rsid w:val="628402D0"/>
    <w:rsid w:val="62D56DCB"/>
    <w:rsid w:val="632E08B0"/>
    <w:rsid w:val="636D2BB9"/>
    <w:rsid w:val="63C24B0A"/>
    <w:rsid w:val="63DE5387"/>
    <w:rsid w:val="64014DC5"/>
    <w:rsid w:val="6410508E"/>
    <w:rsid w:val="641D0F13"/>
    <w:rsid w:val="643829A8"/>
    <w:rsid w:val="64572C5D"/>
    <w:rsid w:val="645A7169"/>
    <w:rsid w:val="646C6FE8"/>
    <w:rsid w:val="64A37505"/>
    <w:rsid w:val="64C03B57"/>
    <w:rsid w:val="64D01775"/>
    <w:rsid w:val="65761FCC"/>
    <w:rsid w:val="65906DEB"/>
    <w:rsid w:val="65C15915"/>
    <w:rsid w:val="65CB08AD"/>
    <w:rsid w:val="65F3029E"/>
    <w:rsid w:val="65F352C0"/>
    <w:rsid w:val="660D3DB9"/>
    <w:rsid w:val="661012CB"/>
    <w:rsid w:val="662F65D4"/>
    <w:rsid w:val="6650355B"/>
    <w:rsid w:val="66A3741E"/>
    <w:rsid w:val="66B614FB"/>
    <w:rsid w:val="66C478CB"/>
    <w:rsid w:val="67F658B2"/>
    <w:rsid w:val="681E7AD8"/>
    <w:rsid w:val="683F10C6"/>
    <w:rsid w:val="685C0B24"/>
    <w:rsid w:val="68961AFB"/>
    <w:rsid w:val="68B610B9"/>
    <w:rsid w:val="6904590E"/>
    <w:rsid w:val="69090B24"/>
    <w:rsid w:val="697716E5"/>
    <w:rsid w:val="698C591D"/>
    <w:rsid w:val="69D6566C"/>
    <w:rsid w:val="69E3308E"/>
    <w:rsid w:val="6A0D0F70"/>
    <w:rsid w:val="6A1A03AA"/>
    <w:rsid w:val="6A394651"/>
    <w:rsid w:val="6A5945F9"/>
    <w:rsid w:val="6A7144BE"/>
    <w:rsid w:val="6AA66486"/>
    <w:rsid w:val="6AA94832"/>
    <w:rsid w:val="6B4E7C02"/>
    <w:rsid w:val="6B533323"/>
    <w:rsid w:val="6B7A7AE3"/>
    <w:rsid w:val="6C1B6D74"/>
    <w:rsid w:val="6C325E7E"/>
    <w:rsid w:val="6CDF59DF"/>
    <w:rsid w:val="6CEB13C9"/>
    <w:rsid w:val="6D530806"/>
    <w:rsid w:val="6D79747C"/>
    <w:rsid w:val="6DCF5B68"/>
    <w:rsid w:val="6E275DF8"/>
    <w:rsid w:val="6E973570"/>
    <w:rsid w:val="6ED00995"/>
    <w:rsid w:val="6EF207FF"/>
    <w:rsid w:val="6EFE488E"/>
    <w:rsid w:val="6F0D1FC0"/>
    <w:rsid w:val="6F767EFE"/>
    <w:rsid w:val="6FBA15E8"/>
    <w:rsid w:val="6FD9DEEB"/>
    <w:rsid w:val="6FFB0052"/>
    <w:rsid w:val="700272C2"/>
    <w:rsid w:val="703C2F5B"/>
    <w:rsid w:val="704F3FE3"/>
    <w:rsid w:val="7056024D"/>
    <w:rsid w:val="70962A58"/>
    <w:rsid w:val="7098624A"/>
    <w:rsid w:val="71160067"/>
    <w:rsid w:val="71382591"/>
    <w:rsid w:val="714A7EE2"/>
    <w:rsid w:val="717F544B"/>
    <w:rsid w:val="71C13224"/>
    <w:rsid w:val="71F91A05"/>
    <w:rsid w:val="72181D1E"/>
    <w:rsid w:val="72412981"/>
    <w:rsid w:val="7251629D"/>
    <w:rsid w:val="72516DE5"/>
    <w:rsid w:val="72CA3510"/>
    <w:rsid w:val="73176CA4"/>
    <w:rsid w:val="734628D9"/>
    <w:rsid w:val="735D191F"/>
    <w:rsid w:val="736A23E7"/>
    <w:rsid w:val="73803BE2"/>
    <w:rsid w:val="740B1955"/>
    <w:rsid w:val="74545538"/>
    <w:rsid w:val="74833A17"/>
    <w:rsid w:val="74AE0429"/>
    <w:rsid w:val="74CC4F09"/>
    <w:rsid w:val="75087F41"/>
    <w:rsid w:val="75237E76"/>
    <w:rsid w:val="75414DBC"/>
    <w:rsid w:val="755C32F4"/>
    <w:rsid w:val="758F565B"/>
    <w:rsid w:val="76164B6D"/>
    <w:rsid w:val="76834386"/>
    <w:rsid w:val="76D02233"/>
    <w:rsid w:val="7731745B"/>
    <w:rsid w:val="77FFFD09"/>
    <w:rsid w:val="78276128"/>
    <w:rsid w:val="783D20D1"/>
    <w:rsid w:val="78B570CB"/>
    <w:rsid w:val="78FE1A42"/>
    <w:rsid w:val="79311880"/>
    <w:rsid w:val="79560A40"/>
    <w:rsid w:val="79CB6D6F"/>
    <w:rsid w:val="7A022E0D"/>
    <w:rsid w:val="7A1265E7"/>
    <w:rsid w:val="7A826731"/>
    <w:rsid w:val="7AF30168"/>
    <w:rsid w:val="7B1633FD"/>
    <w:rsid w:val="7B5675BC"/>
    <w:rsid w:val="7B724861"/>
    <w:rsid w:val="7C0619D3"/>
    <w:rsid w:val="7C195293"/>
    <w:rsid w:val="7C3051CE"/>
    <w:rsid w:val="7C35538A"/>
    <w:rsid w:val="7C7C41DC"/>
    <w:rsid w:val="7CCB2628"/>
    <w:rsid w:val="7D0E604F"/>
    <w:rsid w:val="7D3373CB"/>
    <w:rsid w:val="7D4204CE"/>
    <w:rsid w:val="7D4B6CF2"/>
    <w:rsid w:val="7DA61D19"/>
    <w:rsid w:val="7DB83F32"/>
    <w:rsid w:val="7DC86131"/>
    <w:rsid w:val="7DC90FFE"/>
    <w:rsid w:val="7DCD64E1"/>
    <w:rsid w:val="7DEA337D"/>
    <w:rsid w:val="7E6251B3"/>
    <w:rsid w:val="7E834979"/>
    <w:rsid w:val="7ED73662"/>
    <w:rsid w:val="7EDB6AD5"/>
    <w:rsid w:val="7F1A4A92"/>
    <w:rsid w:val="7F57674C"/>
    <w:rsid w:val="7F654BFE"/>
    <w:rsid w:val="7F7A49F2"/>
    <w:rsid w:val="7FA600A4"/>
    <w:rsid w:val="7FB06742"/>
    <w:rsid w:val="7FB72AE3"/>
    <w:rsid w:val="7FCE2DD1"/>
    <w:rsid w:val="BBDB4701"/>
    <w:rsid w:val="BDCCD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next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basedOn w:val="34"/>
    <w:qFormat/>
    <w:uiPriority w:val="0"/>
    <w:rPr>
      <w:rFonts w:hint="default" w:ascii="Arial" w:hAnsi="Arial" w:cs="Arial"/>
      <w:color w:val="000000"/>
      <w:sz w:val="20"/>
      <w:szCs w:val="20"/>
      <w:u w:val="none"/>
    </w:rPr>
  </w:style>
  <w:style w:type="character" w:customStyle="1" w:styleId="122">
    <w:name w:val="font61"/>
    <w:basedOn w:val="34"/>
    <w:qFormat/>
    <w:uiPriority w:val="0"/>
    <w:rPr>
      <w:rFonts w:hint="eastAsia" w:ascii="宋体" w:hAnsi="宋体" w:eastAsia="宋体"/>
      <w:color w:val="000000"/>
      <w:sz w:val="20"/>
      <w:szCs w:val="20"/>
      <w:u w:val="none"/>
    </w:rPr>
  </w:style>
  <w:style w:type="paragraph" w:customStyle="1" w:styleId="123">
    <w:name w:val="纯文本1"/>
    <w:basedOn w:val="1"/>
    <w:qFormat/>
    <w:uiPriority w:val="0"/>
    <w:rPr>
      <w:rFonts w:ascii="宋体" w:hAnsi="Courier New"/>
    </w:rPr>
  </w:style>
  <w:style w:type="character" w:customStyle="1" w:styleId="124">
    <w:name w:val="font81"/>
    <w:basedOn w:val="34"/>
    <w:qFormat/>
    <w:uiPriority w:val="0"/>
    <w:rPr>
      <w:rFonts w:hint="eastAsia" w:ascii="宋体" w:hAnsi="宋体" w:eastAsia="宋体" w:cs="宋体"/>
      <w:color w:val="000000"/>
      <w:sz w:val="24"/>
      <w:szCs w:val="24"/>
      <w:u w:val="single"/>
    </w:rPr>
  </w:style>
  <w:style w:type="character" w:customStyle="1" w:styleId="125">
    <w:name w:val="font71"/>
    <w:basedOn w:val="34"/>
    <w:qFormat/>
    <w:uiPriority w:val="0"/>
    <w:rPr>
      <w:rFonts w:hint="eastAsia" w:ascii="宋体" w:hAnsi="宋体" w:eastAsia="宋体" w:cs="宋体"/>
      <w:color w:val="000000"/>
      <w:sz w:val="24"/>
      <w:szCs w:val="24"/>
      <w:u w:val="none"/>
    </w:rPr>
  </w:style>
  <w:style w:type="character" w:customStyle="1" w:styleId="126">
    <w:name w:val="font31"/>
    <w:basedOn w:val="34"/>
    <w:qFormat/>
    <w:uiPriority w:val="0"/>
    <w:rPr>
      <w:rFonts w:hint="eastAsia" w:ascii="宋体" w:hAnsi="宋体" w:eastAsia="宋体" w:cs="宋体"/>
      <w:color w:val="FF0000"/>
      <w:sz w:val="24"/>
      <w:szCs w:val="24"/>
      <w:u w:val="none"/>
    </w:rPr>
  </w:style>
  <w:style w:type="character" w:customStyle="1" w:styleId="127">
    <w:name w:val="font41"/>
    <w:basedOn w:val="34"/>
    <w:qFormat/>
    <w:uiPriority w:val="0"/>
    <w:rPr>
      <w:rFonts w:hint="eastAsia" w:ascii="宋体" w:hAnsi="宋体" w:eastAsia="宋体" w:cs="宋体"/>
      <w:color w:val="FF0000"/>
      <w:sz w:val="24"/>
      <w:szCs w:val="24"/>
      <w:u w:val="single"/>
    </w:rPr>
  </w:style>
  <w:style w:type="character" w:customStyle="1" w:styleId="128">
    <w:name w:val="font21"/>
    <w:basedOn w:val="34"/>
    <w:qFormat/>
    <w:uiPriority w:val="0"/>
    <w:rPr>
      <w:rFonts w:hint="eastAsia" w:ascii="宋体" w:hAnsi="宋体" w:eastAsia="宋体" w:cs="宋体"/>
      <w:color w:val="000000"/>
      <w:sz w:val="24"/>
      <w:szCs w:val="24"/>
      <w:u w:val="none"/>
    </w:rPr>
  </w:style>
  <w:style w:type="character" w:customStyle="1" w:styleId="129">
    <w:name w:val="font01"/>
    <w:basedOn w:val="34"/>
    <w:qFormat/>
    <w:uiPriority w:val="0"/>
    <w:rPr>
      <w:rFonts w:hint="eastAsia" w:ascii="宋体" w:hAnsi="宋体" w:eastAsia="宋体" w:cs="宋体"/>
      <w:color w:val="000000"/>
      <w:sz w:val="24"/>
      <w:szCs w:val="24"/>
      <w:u w:val="single"/>
    </w:rPr>
  </w:style>
  <w:style w:type="character" w:customStyle="1" w:styleId="130">
    <w:name w:val="font121"/>
    <w:basedOn w:val="34"/>
    <w:qFormat/>
    <w:uiPriority w:val="0"/>
    <w:rPr>
      <w:rFonts w:hint="eastAsia" w:ascii="宋体" w:hAnsi="宋体" w:eastAsia="宋体" w:cs="宋体"/>
      <w:b/>
      <w:color w:val="000000"/>
      <w:sz w:val="22"/>
      <w:szCs w:val="22"/>
      <w:u w:val="single"/>
    </w:rPr>
  </w:style>
  <w:style w:type="paragraph" w:customStyle="1" w:styleId="131">
    <w:name w:val="列表段落3"/>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10</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2015-03-20T09:06:00Z</dcterms:created>
  <dc:creator>liaozx</dc:creator>
  <cp:lastModifiedBy>Administrator</cp:lastModifiedBy>
  <dcterms:modified xsi:type="dcterms:W3CDTF">2024-08-05T00:46:12Z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581B308DF716416E90C622F34FA4421C</vt:lpwstr>
  </property>
</Properties>
</file>